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6CD7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11 декабря 2018 года № 820</w:t>
      </w:r>
      <w:r>
        <w:rPr>
          <w:rStyle w:val="s1"/>
        </w:rPr>
        <w:br/>
        <w:t>О некоторых вопросах обеспечения долгосрочной тенговой ликвидности для решения задачи доступного кредитования</w:t>
      </w:r>
    </w:p>
    <w:p w:rsidR="00000000" w:rsidRDefault="00726CD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09.04.2023 г.)</w:t>
      </w:r>
    </w:p>
    <w:p w:rsidR="00000000" w:rsidRDefault="00726CD7">
      <w:pPr>
        <w:pStyle w:val="pj"/>
      </w:pPr>
      <w:r>
        <w:t> </w:t>
      </w:r>
    </w:p>
    <w:p w:rsidR="00000000" w:rsidRDefault="00726CD7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726CD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" w:anchor="sub_id=1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</w:t>
      </w:r>
      <w:r>
        <w:rPr>
          <w:rStyle w:val="s3"/>
        </w:rPr>
        <w:t>тельства РК от 31.03.21 г. № 194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1. Утвердить прилагаемые:</w:t>
      </w:r>
    </w:p>
    <w:p w:rsidR="00000000" w:rsidRDefault="00726CD7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4"/>
          </w:rPr>
          <w:t>механизм</w:t>
        </w:r>
      </w:hyperlink>
      <w:r>
        <w:rPr>
          <w:rStyle w:val="s0"/>
        </w:rPr>
        <w:t xml:space="preserve"> кредитования и финансового лизинга приоритетных проектов;</w:t>
      </w:r>
    </w:p>
    <w:p w:rsidR="00000000" w:rsidRDefault="00726CD7">
      <w:pPr>
        <w:pStyle w:val="pj"/>
      </w:pPr>
      <w:r>
        <w:rPr>
          <w:rStyle w:val="s0"/>
        </w:rPr>
        <w:t xml:space="preserve">2) </w:t>
      </w:r>
      <w:hyperlink w:anchor="sub101" w:history="1">
        <w:r>
          <w:rPr>
            <w:rStyle w:val="a4"/>
          </w:rPr>
          <w:t>Дорожную карту</w:t>
        </w:r>
      </w:hyperlink>
      <w:r>
        <w:rPr>
          <w:rStyle w:val="s0"/>
        </w:rPr>
        <w:t xml:space="preserve"> по обеспечению долгосрочной тенговой ликвидности (далее - Дорожная карта).</w:t>
      </w:r>
    </w:p>
    <w:p w:rsidR="00000000" w:rsidRDefault="00726CD7">
      <w:pPr>
        <w:pStyle w:val="pj"/>
      </w:pPr>
      <w:r>
        <w:rPr>
          <w:rStyle w:val="s0"/>
        </w:rPr>
        <w:t>2. Государственным органам и организациям (по согласованию) обеспечить своевременное выполнение мероприятий, предусмотренных Дорожной картой.</w:t>
      </w:r>
    </w:p>
    <w:p w:rsidR="00000000" w:rsidRDefault="00726CD7">
      <w:pPr>
        <w:pStyle w:val="pji"/>
      </w:pPr>
      <w:r>
        <w:rPr>
          <w:rStyle w:val="s3"/>
        </w:rPr>
        <w:t xml:space="preserve">Пункт 3 </w:t>
      </w:r>
      <w:r>
        <w:rPr>
          <w:rStyle w:val="s3"/>
        </w:rPr>
        <w:t xml:space="preserve">изложен в редакции </w:t>
      </w:r>
      <w:hyperlink r:id="rId10" w:anchor="sub_id=18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17.03.23 г. № 236 (введено в действие с 4 апреля 2023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3. Министерству национальной экономики Республики Казахстан на полугодовой основе, к 30 числу месяца, следующего за отчетным, представлять в Аппарат Правительства Республики Казахстан сводную информацию о ходе выполнения мероприятий Доро</w:t>
      </w:r>
      <w:r>
        <w:rPr>
          <w:rStyle w:val="s0"/>
        </w:rPr>
        <w:t xml:space="preserve">жной карты, за исключением </w:t>
      </w:r>
      <w:hyperlink w:anchor="sub101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Дорожной карты.</w:t>
      </w:r>
    </w:p>
    <w:p w:rsidR="00000000" w:rsidRDefault="00726CD7">
      <w:pPr>
        <w:pStyle w:val="pj"/>
      </w:pPr>
      <w:r>
        <w:rPr>
          <w:rStyle w:val="s0"/>
        </w:rPr>
        <w:t xml:space="preserve">4. Настоящее постановление вводится в действие со дня его подписания.  </w:t>
      </w:r>
    </w:p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726CD7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26CD7">
            <w:pPr>
              <w:pStyle w:val="pr"/>
            </w:pPr>
            <w:r>
              <w:rPr>
                <w:rStyle w:val="s0"/>
                <w:b/>
                <w:bCs/>
              </w:rPr>
              <w:t>Б. Сагинтаев</w:t>
            </w:r>
          </w:p>
        </w:tc>
      </w:tr>
    </w:tbl>
    <w:p w:rsidR="00000000" w:rsidRDefault="00726CD7">
      <w:pPr>
        <w:pStyle w:val="a3"/>
      </w:pPr>
      <w:r>
        <w:rPr>
          <w:rStyle w:val="s0"/>
        </w:rPr>
        <w:t> </w:t>
      </w:r>
    </w:p>
    <w:p w:rsidR="00000000" w:rsidRDefault="00726CD7">
      <w:pPr>
        <w:pStyle w:val="pr"/>
        <w:jc w:val="left"/>
      </w:pPr>
      <w:bookmarkStart w:id="1" w:name="SUB100"/>
      <w:bookmarkEnd w:id="1"/>
      <w:r>
        <w:t> </w:t>
      </w:r>
    </w:p>
    <w:p w:rsidR="00000000" w:rsidRDefault="00726CD7">
      <w:pPr>
        <w:pStyle w:val="pji"/>
      </w:pPr>
      <w:r>
        <w:rPr>
          <w:rStyle w:val="s3"/>
        </w:rPr>
        <w:t xml:space="preserve">Механизм изложен в редакции </w:t>
      </w:r>
      <w:hyperlink r:id="rId12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28.06.19 г. № 459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31.12.19 г. № 1061 (</w:t>
      </w:r>
      <w:hyperlink r:id="rId1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anchor="sub_id=1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31.03.21 г. № 194 (</w:t>
      </w:r>
      <w:hyperlink r:id="rId1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r"/>
      </w:pPr>
      <w:r>
        <w:rPr>
          <w:rStyle w:val="s0"/>
        </w:rPr>
        <w:t>Утвержден</w:t>
      </w:r>
    </w:p>
    <w:p w:rsidR="00000000" w:rsidRDefault="00726CD7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726CD7">
      <w:pPr>
        <w:pStyle w:val="pr"/>
      </w:pPr>
      <w:r>
        <w:rPr>
          <w:rStyle w:val="s0"/>
        </w:rPr>
        <w:t>Респуб</w:t>
      </w:r>
      <w:r>
        <w:rPr>
          <w:rStyle w:val="s0"/>
        </w:rPr>
        <w:t>лики Казахстан</w:t>
      </w:r>
    </w:p>
    <w:p w:rsidR="00000000" w:rsidRDefault="00726CD7">
      <w:pPr>
        <w:pStyle w:val="pr"/>
      </w:pPr>
      <w:r>
        <w:rPr>
          <w:rStyle w:val="s0"/>
        </w:rPr>
        <w:t>от 11 декабря 2018 года № 820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c"/>
      </w:pPr>
      <w:r>
        <w:rPr>
          <w:rStyle w:val="s1"/>
        </w:rPr>
        <w:t>Механизм кредитования и финансового лизинга приоритетных проектов</w:t>
      </w:r>
    </w:p>
    <w:p w:rsidR="00000000" w:rsidRDefault="00726CD7">
      <w:pPr>
        <w:pStyle w:val="pc"/>
      </w:pPr>
      <w:r>
        <w:rPr>
          <w:b/>
          <w:bCs/>
        </w:rPr>
        <w:t> </w:t>
      </w:r>
    </w:p>
    <w:p w:rsidR="00000000" w:rsidRDefault="00726CD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</w:t>
      </w:r>
      <w:r>
        <w:rPr>
          <w:rStyle w:val="s3"/>
        </w:rPr>
        <w:t>РК от 28.06.21 г. № 441 (</w:t>
      </w:r>
      <w:hyperlink r:id="rId19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31.12.21 г. № 979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1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02.02.22 г. № 43 (</w:t>
      </w:r>
      <w:hyperlink r:id="rId2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" w:anchor="sub_id=1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19.07.22 г. № 505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t>1. Общий объем финансирования Национальным Банком Республики Казахстан банков второго уровня (далее – БВУ) и АО «Аграрная кредитная корпорация» (далее – АКК) в 2018 – 2023 годах для подде</w:t>
      </w:r>
      <w:r>
        <w:t>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</w:t>
      </w:r>
    </w:p>
    <w:p w:rsidR="00000000" w:rsidRDefault="00726CD7">
      <w:pPr>
        <w:pStyle w:val="pj"/>
      </w:pPr>
      <w:r>
        <w:rPr>
          <w:rStyle w:val="s0"/>
        </w:rPr>
        <w:t>2. Стратегические задачи</w:t>
      </w:r>
    </w:p>
    <w:p w:rsidR="00000000" w:rsidRDefault="00726CD7">
      <w:pPr>
        <w:pStyle w:val="pj"/>
      </w:pPr>
      <w:r>
        <w:rPr>
          <w:rStyle w:val="s0"/>
        </w:rPr>
        <w:t>Стратегические задачи:</w:t>
      </w:r>
    </w:p>
    <w:p w:rsidR="00000000" w:rsidRDefault="00726CD7">
      <w:pPr>
        <w:pStyle w:val="pj"/>
      </w:pPr>
      <w:r>
        <w:rPr>
          <w:rStyle w:val="s0"/>
        </w:rPr>
        <w:t>1) расширение производства в обра</w:t>
      </w:r>
      <w:r>
        <w:rPr>
          <w:rStyle w:val="s0"/>
        </w:rPr>
        <w:t>батывающей промышленности и агропромышленном комплексе;</w:t>
      </w:r>
    </w:p>
    <w:p w:rsidR="00000000" w:rsidRDefault="00726CD7">
      <w:pPr>
        <w:pStyle w:val="pj"/>
      </w:pPr>
      <w:r>
        <w:rPr>
          <w:rStyle w:val="s0"/>
        </w:rPr>
        <w:t>2) насыщение внутреннего рынка товарами и услугами отечественных производителей.</w:t>
      </w:r>
    </w:p>
    <w:p w:rsidR="00000000" w:rsidRDefault="00726CD7">
      <w:pPr>
        <w:pStyle w:val="pji"/>
      </w:pPr>
      <w:r>
        <w:rPr>
          <w:rStyle w:val="s3"/>
        </w:rPr>
        <w:t xml:space="preserve">Пункт 3 изложен в редакции </w:t>
      </w:r>
      <w:hyperlink r:id="rId26" w:anchor="sub_id=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31.12.21 г. № 979 (</w:t>
      </w:r>
      <w:hyperlink r:id="rId27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10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19.</w:t>
      </w:r>
      <w:r>
        <w:rPr>
          <w:rStyle w:val="s3"/>
        </w:rPr>
        <w:t>07.22 г. № 505 (</w:t>
      </w:r>
      <w:hyperlink r:id="rId29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" w:anchor="sub_id=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</w:t>
      </w:r>
      <w:r>
        <w:rPr>
          <w:rStyle w:val="s3"/>
        </w:rPr>
        <w:t xml:space="preserve"> РК от 17.02.23 г. № 139 (введено в действие с 23 февраля 2023 г.) (</w:t>
      </w:r>
      <w:hyperlink r:id="rId31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t>3. Целевые индикаторы</w:t>
      </w:r>
    </w:p>
    <w:p w:rsidR="00000000" w:rsidRDefault="00726CD7">
      <w:pPr>
        <w:pStyle w:val="pj"/>
      </w:pPr>
      <w:r>
        <w:t>Целевые индикаторы:</w:t>
      </w:r>
    </w:p>
    <w:p w:rsidR="00000000" w:rsidRDefault="00726CD7">
      <w:pPr>
        <w:pStyle w:val="pj"/>
      </w:pPr>
      <w:r>
        <w:rPr>
          <w:rStyle w:val="s0"/>
        </w:rPr>
        <w:t>1) снижение доли импорта по товарным группам согл</w:t>
      </w:r>
      <w:r>
        <w:rPr>
          <w:rStyle w:val="s0"/>
        </w:rPr>
        <w:t>асно приложению 1 к настоящему механизму кредитования и финансового лизинга приоритетных проектов (далее – механизм) на 15 % к 2024 году от уровня 2021 года;</w:t>
      </w:r>
    </w:p>
    <w:p w:rsidR="00000000" w:rsidRDefault="00726CD7">
      <w:pPr>
        <w:pStyle w:val="pj"/>
      </w:pPr>
      <w:r>
        <w:t>2) рост выпуска продукции экономики простых вещей на 20 % к 2024 году от уровня 2018 года.</w:t>
      </w:r>
    </w:p>
    <w:p w:rsidR="00000000" w:rsidRDefault="00726CD7">
      <w:pPr>
        <w:pStyle w:val="pji"/>
      </w:pPr>
      <w:r>
        <w:rPr>
          <w:rStyle w:val="s3"/>
        </w:rPr>
        <w:t>Пункт 4</w:t>
      </w:r>
      <w:r>
        <w:rPr>
          <w:rStyle w:val="s3"/>
        </w:rPr>
        <w:t xml:space="preserve"> изложен в редакции </w:t>
      </w:r>
      <w:hyperlink r:id="rId32" w:anchor="sub_id=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28.06.21 г. № 441 (</w:t>
      </w:r>
      <w:hyperlink r:id="rId33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" w:anchor="sub_id=10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02.02.22 г. № 43 (</w:t>
      </w:r>
      <w:hyperlink r:id="rId35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</w:t>
      </w:r>
      <w:r>
        <w:rPr>
          <w:rStyle w:val="s3"/>
        </w:rPr>
        <w:t xml:space="preserve">етствии с </w:t>
      </w:r>
      <w:hyperlink r:id="rId36" w:anchor="sub_id=104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19.07.22 г. № 505 (</w:t>
      </w:r>
      <w:hyperlink r:id="rId37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39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" w:anchor="sub_id=4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 (</w:t>
      </w:r>
      <w:hyperlink r:id="rId41" w:anchor="sub_id=4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4. Условия предоставления средств БВУ и АКК:</w:t>
      </w:r>
    </w:p>
    <w:p w:rsidR="00000000" w:rsidRDefault="00726CD7">
      <w:pPr>
        <w:pStyle w:val="pj"/>
      </w:pPr>
      <w:r>
        <w:rPr>
          <w:rStyle w:val="s0"/>
        </w:rPr>
        <w:t>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</w:t>
      </w:r>
      <w:r>
        <w:rPr>
          <w:rStyle w:val="s0"/>
        </w:rPr>
        <w:t xml:space="preserve"> до 10 лет по итоговой ставке доходности, привязанной к размеру базовой ставки, установленной Национальным Банком Республики Казахстан и увеличенной не более чем на 1,5 процентных пункта.</w:t>
      </w:r>
    </w:p>
    <w:p w:rsidR="00000000" w:rsidRDefault="00726CD7">
      <w:pPr>
        <w:pStyle w:val="pj"/>
      </w:pPr>
      <w:r>
        <w:t>БВУ и АКК могут досрочно погасить выпущенные ими облигации на услови</w:t>
      </w:r>
      <w:r>
        <w:t>ях, определяемых проспектом выпуска (условия выпуска облигаций) и согласованных с Национальным Банком Республики Казахстан.</w:t>
      </w:r>
    </w:p>
    <w:p w:rsidR="00000000" w:rsidRDefault="00726CD7">
      <w:pPr>
        <w:pStyle w:val="pj"/>
      </w:pPr>
      <w:r>
        <w:t>Максимальный лимит приобретения облигаций на каждый БВУ не должен превышать 182 млрд тенге, но не более 1,5-кратного размера собстве</w:t>
      </w:r>
      <w:r>
        <w:t>нного капитала на один БВУ, а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p w:rsidR="00000000" w:rsidRDefault="00726CD7">
      <w:pPr>
        <w:pStyle w:val="pj"/>
      </w:pPr>
      <w:r>
        <w:t xml:space="preserve">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 для приобретения облигаций АКК на сумму 70 млрд </w:t>
      </w:r>
      <w:r>
        <w:t>тенге, направляемых на производство и переработку в агропромышленном комплексе, требуется наличие государственной гарантии.</w:t>
      </w:r>
    </w:p>
    <w:p w:rsidR="00000000" w:rsidRDefault="00726CD7">
      <w:pPr>
        <w:pStyle w:val="pj"/>
      </w:pPr>
      <w:r>
        <w:t>Привлеченные и собственные средства БВУ, лизинговых компаний (далее – ЛК) и АКК должны быть направлены на финансирование приоритетны</w:t>
      </w:r>
      <w:r>
        <w:t>х проектов по следующим направлениям:</w:t>
      </w:r>
    </w:p>
    <w:p w:rsidR="00000000" w:rsidRDefault="00726CD7">
      <w:pPr>
        <w:pStyle w:val="pj"/>
      </w:pPr>
      <w:r>
        <w:t>1) переработка в агропромышленном комплексе до 300 млрд тенге;</w:t>
      </w:r>
    </w:p>
    <w:p w:rsidR="00000000" w:rsidRDefault="00726CD7">
      <w:pPr>
        <w:pStyle w:val="pj"/>
      </w:pPr>
      <w:r>
        <w:t>2) производство в агропромышленном комплексе до 300 млрд тенге;</w:t>
      </w:r>
    </w:p>
    <w:p w:rsidR="00000000" w:rsidRDefault="00726CD7">
      <w:pPr>
        <w:pStyle w:val="pj"/>
      </w:pPr>
      <w:r>
        <w:t>3) обрабатывающая промышленность и услуги до 400 млрд тенге.</w:t>
      </w:r>
    </w:p>
    <w:p w:rsidR="00000000" w:rsidRDefault="00726CD7">
      <w:pPr>
        <w:pStyle w:val="pj"/>
      </w:pPr>
      <w:r>
        <w:t>Оператором по финансированию п</w:t>
      </w:r>
      <w:r>
        <w:t>риоритетных проектов по производству и переработке в агропромышленном комплексе наряду с БВУ, ЛК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p w:rsidR="00000000" w:rsidRDefault="00726CD7">
      <w:pPr>
        <w:pStyle w:val="pj"/>
      </w:pPr>
      <w:r>
        <w:t>На кр</w:t>
      </w:r>
      <w:r>
        <w:t>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p w:rsidR="00000000" w:rsidRDefault="00726CD7">
      <w:pPr>
        <w:pStyle w:val="pj"/>
      </w:pPr>
      <w:r>
        <w:rPr>
          <w:rStyle w:val="s0"/>
        </w:rPr>
        <w:t>При этом на кредитование и финансовый лизинг проектов, реализуемых субъектами малог</w:t>
      </w:r>
      <w:r>
        <w:rPr>
          <w:rStyle w:val="s0"/>
        </w:rPr>
        <w:t>о и среднего бизнеса (далее – МСБ), будет направлено не менее 200 (двести)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</w:t>
      </w:r>
      <w:r>
        <w:rPr>
          <w:rStyle w:val="s0"/>
        </w:rPr>
        <w:t>гов на условиях, установленных настоящим механизмом.</w:t>
      </w:r>
    </w:p>
    <w:p w:rsidR="00000000" w:rsidRDefault="00726CD7">
      <w:pPr>
        <w:pStyle w:val="pj"/>
      </w:pPr>
      <w:r>
        <w:t>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p w:rsidR="00000000" w:rsidRDefault="00726CD7">
      <w:pPr>
        <w:pStyle w:val="pj"/>
      </w:pPr>
      <w:r>
        <w:t>ЛК займы предоставляются толь</w:t>
      </w:r>
      <w:r>
        <w:t>ко за счет собственных средств (рыночного фондирования).</w:t>
      </w:r>
    </w:p>
    <w:p w:rsidR="00000000" w:rsidRDefault="00726CD7">
      <w:pPr>
        <w:pStyle w:val="pj"/>
      </w:pPr>
      <w:r>
        <w:t>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p w:rsidR="00000000" w:rsidRDefault="00726CD7">
      <w:pPr>
        <w:pStyle w:val="pj"/>
      </w:pPr>
      <w:r>
        <w:t>Целевое назначение пре</w:t>
      </w:r>
      <w:r>
        <w:t>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p w:rsidR="00000000" w:rsidRDefault="00726CD7">
      <w:pPr>
        <w:pStyle w:val="pj"/>
      </w:pPr>
      <w:r>
        <w:t>При</w:t>
      </w:r>
      <w:r>
        <w:t xml:space="preserve"> этом на цели пополнения оборотных средств БВУ, ЛК и АКК могут направить не более 50 % от выдаваемых кредитных средств и финансового лизинга в рамках одного проекта заемщика. Данное ограничение не распространяется на финансирование и финансовый лизинг прое</w:t>
      </w:r>
      <w:r>
        <w:t xml:space="preserve">ктов в области производства и переработки в агропромышленном комплексе, которые осуществляются за счет собственных средств БВУ, ЛК и АКК, а также проектов, направленных на проведение весенне-полевых и/или уборочных работ по производству в агропромышленном </w:t>
      </w:r>
      <w:r>
        <w:t>комплексе, вне зависимости от источника финансирования кредита. При этом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</w:t>
      </w:r>
    </w:p>
    <w:p w:rsidR="00000000" w:rsidRDefault="00726CD7">
      <w:pPr>
        <w:pStyle w:val="pji"/>
      </w:pPr>
      <w:r>
        <w:rPr>
          <w:rStyle w:val="s3"/>
        </w:rPr>
        <w:t>В пункт 5 внесены измене</w:t>
      </w:r>
      <w:r>
        <w:rPr>
          <w:rStyle w:val="s3"/>
        </w:rPr>
        <w:t xml:space="preserve">ния в соответствии с </w:t>
      </w:r>
      <w:hyperlink r:id="rId42" w:anchor="sub_id=10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19.07.22 г. № 505 (</w:t>
      </w:r>
      <w:hyperlink r:id="rId43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 xml:space="preserve">5. </w:t>
      </w:r>
      <w:r>
        <w:rPr>
          <w:rStyle w:val="s0"/>
        </w:rPr>
        <w:t>Требования к БВУ, ЛК и АКК, осуществляющим выдачу кредитов и финансовый лизинг по условиям настоящего механизма:</w:t>
      </w:r>
    </w:p>
    <w:p w:rsidR="00000000" w:rsidRDefault="00726CD7">
      <w:pPr>
        <w:pStyle w:val="pj"/>
      </w:pPr>
      <w:r>
        <w:rPr>
          <w:rStyle w:val="s0"/>
        </w:rPr>
        <w:t>минимальный размер собственного капитала БВУ и АКК должен составлять не менее 50 млрд тенге.</w:t>
      </w:r>
    </w:p>
    <w:p w:rsidR="00000000" w:rsidRDefault="00726CD7">
      <w:pPr>
        <w:pStyle w:val="pj"/>
      </w:pPr>
      <w:r>
        <w:rPr>
          <w:rStyle w:val="s0"/>
        </w:rPr>
        <w:t>Требование по размеру собственного капитала не рас</w:t>
      </w:r>
      <w:r>
        <w:rPr>
          <w:rStyle w:val="s0"/>
        </w:rPr>
        <w:t>пространяется на БВУ, осуществляющие выдачу кредитов за счет собственных средств.</w:t>
      </w:r>
    </w:p>
    <w:p w:rsidR="00000000" w:rsidRDefault="00726CD7">
      <w:pPr>
        <w:pStyle w:val="pj"/>
      </w:pPr>
      <w:r>
        <w:rPr>
          <w:rStyle w:val="s0"/>
        </w:rPr>
        <w:t>БВУ, ЛК и АКК не взимают какие-либо комиссии, сборы и/или иные платежи, связанные с кредитом или финансовым лизингом, за исключением:</w:t>
      </w:r>
    </w:p>
    <w:p w:rsidR="00000000" w:rsidRDefault="00726CD7">
      <w:pPr>
        <w:pStyle w:val="pj"/>
      </w:pPr>
      <w:r>
        <w:rPr>
          <w:rStyle w:val="s0"/>
        </w:rPr>
        <w:t>1) связанных с изменением условий кредит</w:t>
      </w:r>
      <w:r>
        <w:rPr>
          <w:rStyle w:val="s0"/>
        </w:rPr>
        <w:t>ования или финансового лизинга, инициируемых заемщиком;</w:t>
      </w:r>
    </w:p>
    <w:p w:rsidR="00000000" w:rsidRDefault="00726CD7">
      <w:pPr>
        <w:pStyle w:val="pj"/>
      </w:pPr>
      <w:r>
        <w:rPr>
          <w:rStyle w:val="s0"/>
        </w:rPr>
        <w:t>2) взимаемых вследствие нарушения/ий заемщиками - СЧП обязательств по кредитным соглашениям или договору финансового лизинга;</w:t>
      </w:r>
    </w:p>
    <w:p w:rsidR="00000000" w:rsidRDefault="00726CD7">
      <w:pPr>
        <w:pStyle w:val="pj"/>
      </w:pPr>
      <w:r>
        <w:rPr>
          <w:rStyle w:val="s0"/>
        </w:rPr>
        <w:t>3) связанных с проведением независимой оценки предмета залога, регистрацие</w:t>
      </w:r>
      <w:r>
        <w:rPr>
          <w:rStyle w:val="s0"/>
        </w:rPr>
        <w:t>й договора залога и снятием обременения;</w:t>
      </w:r>
    </w:p>
    <w:p w:rsidR="00000000" w:rsidRDefault="00726CD7">
      <w:pPr>
        <w:pStyle w:val="pj"/>
      </w:pPr>
      <w:r>
        <w:rPr>
          <w:rStyle w:val="s0"/>
        </w:rPr>
        <w:t>4) платежей по расчетно-кассовому обслуживанию.</w:t>
      </w:r>
    </w:p>
    <w:p w:rsidR="00000000" w:rsidRDefault="00726CD7">
      <w:pPr>
        <w:pStyle w:val="pj"/>
      </w:pPr>
      <w:r>
        <w:t>В рамках механизма не допускается покупка долей участия.</w:t>
      </w:r>
    </w:p>
    <w:p w:rsidR="00000000" w:rsidRDefault="00726CD7">
      <w:pPr>
        <w:pStyle w:val="pji"/>
      </w:pPr>
      <w:r>
        <w:rPr>
          <w:rStyle w:val="s3"/>
        </w:rPr>
        <w:t xml:space="preserve">Пункт 6 изложен в редакции </w:t>
      </w:r>
      <w:hyperlink r:id="rId44" w:anchor="sub_id=10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02.02.22 г. № 43 (</w:t>
      </w:r>
      <w:hyperlink r:id="rId45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t>6. Оператором по настоящему механизму будет выступать акционерное общество «Фонд развития предпринимательст</w:t>
      </w:r>
      <w:r>
        <w:t>ва «Даму» и его территориальные подразделения (далее – финансовое агентство), осуществляющее реализацию мер по финансовой поддержке СЧП по настоящему механизму. Услуги финансового агентства оплачиваются уполномоченным органом по предпринимательству за счет</w:t>
      </w:r>
      <w:r>
        <w:t xml:space="preserve"> средств республиканского бюджета, выделяемых в соответствии с </w:t>
      </w:r>
      <w:hyperlink r:id="rId46" w:history="1">
        <w:r>
          <w:rPr>
            <w:rStyle w:val="a4"/>
          </w:rPr>
          <w:t>Правилами</w:t>
        </w:r>
      </w:hyperlink>
      <w:r>
        <w:t xml:space="preserve"> субсидирования части ставки вознаграждения в рамках национального проекта по развитию предпринимательства на 2021 – 20</w:t>
      </w:r>
      <w:r>
        <w:t>25 годы, утвержденными постановлением Правительства Республики Казахстан от 31 декабря 2019 года № 1060 (далее – Правила субсидирования части ставки вознаграждения в рамках национального проекта по развитию предпринимательства на 2021 – 2025 годы).</w:t>
      </w:r>
    </w:p>
    <w:p w:rsidR="00000000" w:rsidRDefault="00726CD7">
      <w:pPr>
        <w:pStyle w:val="pji"/>
      </w:pPr>
      <w:r>
        <w:rPr>
          <w:rStyle w:val="s3"/>
        </w:rPr>
        <w:t>В пункт</w:t>
      </w:r>
      <w:r>
        <w:rPr>
          <w:rStyle w:val="s3"/>
        </w:rPr>
        <w:t xml:space="preserve"> 7 внесены изменения в соответствии с </w:t>
      </w:r>
      <w:hyperlink r:id="rId47" w:anchor="sub_id=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28.06.21 г. № 441 (</w:t>
      </w:r>
      <w:hyperlink r:id="rId48" w:anchor="sub_id=7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49" w:anchor="sub_id=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31.12.21 г. № 979 (</w:t>
      </w:r>
      <w:hyperlink r:id="rId50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10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02.02.22 г. № 43 (</w:t>
      </w:r>
      <w:hyperlink r:id="rId52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" w:anchor="sub_id=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19.07.22 г. № 505 (</w:t>
      </w:r>
      <w:hyperlink r:id="rId54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anchor="sub_id=7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56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7" w:anchor="sub_id=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 (</w:t>
      </w:r>
      <w:hyperlink r:id="rId58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7. Условия финансирования СЧП:</w:t>
      </w:r>
    </w:p>
    <w:p w:rsidR="00000000" w:rsidRDefault="00726CD7">
      <w:pPr>
        <w:pStyle w:val="pj"/>
      </w:pPr>
      <w:r>
        <w:rPr>
          <w:rStyle w:val="s0"/>
        </w:rPr>
        <w:t>целевой группой СЧП являются эффективные предприниматели/субъекты индустриально-инновационной деятельности, определенные в Правилах субсидирования части ставки вознаграждения в рамках национального проекта по развитию предпри</w:t>
      </w:r>
      <w:r>
        <w:rPr>
          <w:rStyle w:val="s0"/>
        </w:rPr>
        <w:t>нимательства на 2021 – 2025 годы и реализующие проекты в приоритетных отраслях экономики в соответствии с перечнем товаров для кредитования и финансового лизинга по приоритетным проектам (далее – перечень), согласно приложению 2 к настоящему механизму. При</w:t>
      </w:r>
      <w:r>
        <w:rPr>
          <w:rStyle w:val="s0"/>
        </w:rPr>
        <w:t xml:space="preserve"> этом для подтверждения целевого назначения проекта достаточно выпуска не менее одного вида товара из перечня, привязанного к конкретному виду общего классификатора всех видов экономической деятельности (далее – ОКЭД). Для сферы услуг критерием соответстви</w:t>
      </w:r>
      <w:r>
        <w:rPr>
          <w:rStyle w:val="s0"/>
        </w:rPr>
        <w:t>я будет отнесение к видам ОКЭД.</w:t>
      </w:r>
    </w:p>
    <w:p w:rsidR="00000000" w:rsidRDefault="00726CD7">
      <w:pPr>
        <w:pStyle w:val="pj"/>
      </w:pPr>
      <w:r>
        <w:rPr>
          <w:rStyle w:val="s0"/>
        </w:rPr>
        <w:t>В случае кредитования проектов на сумму свыше 10 (десять) млрд тенге, необходимо положительное заключение соответствующего отраслевого центрального уполномоченного органа;</w:t>
      </w:r>
    </w:p>
    <w:p w:rsidR="00000000" w:rsidRDefault="00726CD7">
      <w:pPr>
        <w:pStyle w:val="pj"/>
      </w:pPr>
      <w:r>
        <w:rPr>
          <w:rStyle w:val="s0"/>
        </w:rPr>
        <w:t xml:space="preserve">номинальная ставка вознаграждения для СЧП не более базовой ставки, установленной Национальным Банком Республики Казахстан и увеличенной на 4,5 (четыре с половиной) процентных пункта. При расчете предельной ставки вознаграждения учитывается базовая ставка, </w:t>
      </w:r>
      <w:r>
        <w:rPr>
          <w:rStyle w:val="s0"/>
        </w:rPr>
        <w:t>установленная Национальным Банком Республики Казахстан и действующая на момент решения БВУ/ЛК по проекту предпринимателя;</w:t>
      </w:r>
    </w:p>
    <w:p w:rsidR="00000000" w:rsidRDefault="00726CD7">
      <w:pPr>
        <w:pStyle w:val="pj"/>
      </w:pPr>
      <w:r>
        <w:rPr>
          <w:rStyle w:val="s0"/>
        </w:rPr>
        <w:t>валюта кредитования для СЧП – тенге;</w:t>
      </w:r>
    </w:p>
    <w:p w:rsidR="00000000" w:rsidRDefault="00726CD7">
      <w:pPr>
        <w:pStyle w:val="pj"/>
      </w:pPr>
      <w:r>
        <w:rPr>
          <w:rStyle w:val="s0"/>
        </w:rPr>
        <w:t>срок субсидирования – до 5 (пять) лет включительно, при этом БВУ, ЛК и АКК могут предоставить льг</w:t>
      </w:r>
      <w:r>
        <w:rPr>
          <w:rStyle w:val="s0"/>
        </w:rPr>
        <w:t>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</w:t>
      </w:r>
    </w:p>
    <w:p w:rsidR="00000000" w:rsidRDefault="00726CD7">
      <w:pPr>
        <w:pStyle w:val="pj"/>
      </w:pPr>
      <w:r>
        <w:rPr>
          <w:rStyle w:val="s0"/>
        </w:rPr>
        <w:t>В случае наступления обстоятельств</w:t>
      </w:r>
      <w:r>
        <w:rPr>
          <w:rStyle w:val="s0"/>
        </w:rPr>
        <w:t xml:space="preserve">, ухудшающих положения СЧП, последние могут получить льготный период/отсрочку по выплате несубсидируемой части ставки вознаграждения и/или погашению основного долга по кредиту на срок не более половины продолжительности срока кредита. При этом наступление </w:t>
      </w:r>
      <w:r>
        <w:rPr>
          <w:rStyle w:val="s0"/>
        </w:rPr>
        <w:t>таких обстоятельств должно подтверждаться соответствующими решениями Главы государства и Правительства Республики Казахстан и/или документами уполномоченных органов.</w:t>
      </w:r>
    </w:p>
    <w:p w:rsidR="00000000" w:rsidRDefault="00726CD7">
      <w:pPr>
        <w:pStyle w:val="pj"/>
      </w:pPr>
      <w:r>
        <w:rPr>
          <w:rStyle w:val="s0"/>
        </w:rPr>
        <w:t>При этом не подлежат финансированию проекты СЧП:</w:t>
      </w:r>
    </w:p>
    <w:p w:rsidR="00000000" w:rsidRDefault="00726CD7">
      <w:pPr>
        <w:pStyle w:val="pj"/>
      </w:pPr>
      <w:r>
        <w:rPr>
          <w:rStyle w:val="s0"/>
        </w:rPr>
        <w:t>1) имеющие просроченную ссудную задолженн</w:t>
      </w:r>
      <w:r>
        <w:rPr>
          <w:rStyle w:val="s0"/>
        </w:rPr>
        <w:t>ость свыше 90 (девяносто) календарных дней на момент кредитования или подачи кредитной заявки согласно данным кредитного бюро;</w:t>
      </w:r>
    </w:p>
    <w:p w:rsidR="00000000" w:rsidRDefault="00726CD7">
      <w:pPr>
        <w:pStyle w:val="pj"/>
      </w:pPr>
      <w:r>
        <w:rPr>
          <w:rStyle w:val="s0"/>
        </w:rPr>
        <w:t>2) являющиеся лицами, связанными с БВУ, ЛК и АКК, осуществляющими финансирование или финансовый лизинг, особыми отношениями;</w:t>
      </w:r>
    </w:p>
    <w:p w:rsidR="00000000" w:rsidRDefault="00726CD7">
      <w:pPr>
        <w:pStyle w:val="pj"/>
      </w:pPr>
      <w:r>
        <w:rPr>
          <w:rStyle w:val="s0"/>
        </w:rPr>
        <w:t>3) к</w:t>
      </w:r>
      <w:r>
        <w:rPr>
          <w:rStyle w:val="s0"/>
        </w:rPr>
        <w:t xml:space="preserve">оторые зарегистрированы в офшорных зонах, указанных в </w:t>
      </w:r>
      <w:hyperlink r:id="rId59" w:history="1">
        <w:r>
          <w:rPr>
            <w:rStyle w:val="a4"/>
          </w:rPr>
          <w:t>постановлении</w:t>
        </w:r>
      </w:hyperlink>
      <w:r>
        <w:rPr>
          <w:rStyle w:val="s0"/>
        </w:rPr>
        <w:t xml:space="preserve"> правления Агентства Республики Казахстан по регулированию и развитию финансового рынка от 24 февраля 2020 года № 8 «Об уста</w:t>
      </w:r>
      <w:r>
        <w:rPr>
          <w:rStyle w:val="s0"/>
        </w:rPr>
        <w:t>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</w:t>
      </w:r>
      <w:r>
        <w:rPr>
          <w:rStyle w:val="s0"/>
        </w:rPr>
        <w:t>ности организаций, осуществляющих микрофинансовую деятельность» (зарегистрировано в Реестре государственной регистрации нормативных правовых актов за № 20095), а также участники и (или) акционеры которых зарегистрированы в офшорных зонах;</w:t>
      </w:r>
    </w:p>
    <w:p w:rsidR="00000000" w:rsidRDefault="00726CD7">
      <w:pPr>
        <w:pStyle w:val="pj"/>
      </w:pPr>
      <w:r>
        <w:rPr>
          <w:rStyle w:val="s0"/>
        </w:rPr>
        <w:t>4) предпринимател</w:t>
      </w:r>
      <w:r>
        <w:rPr>
          <w:rStyle w:val="s0"/>
        </w:rPr>
        <w:t>и/субъекты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</w:t>
      </w:r>
      <w:r>
        <w:rPr>
          <w:rStyle w:val="s0"/>
        </w:rPr>
        <w:t>и (за исключением социально-предпринимательской корпорации, а также СЧП, учрежденные в рамках договора о государственно-частном партнерстве), а также СЧП, форма собственности которых оформлена как частное учреждение.</w:t>
      </w:r>
    </w:p>
    <w:p w:rsidR="00000000" w:rsidRDefault="00726CD7">
      <w:pPr>
        <w:pStyle w:val="pj"/>
      </w:pPr>
      <w:r>
        <w:rPr>
          <w:rStyle w:val="s0"/>
        </w:rPr>
        <w:t>В случае финансирования заемщика на 100</w:t>
      </w:r>
      <w:r>
        <w:rPr>
          <w:rStyle w:val="s0"/>
        </w:rPr>
        <w:t xml:space="preserve"> % пополнение оборотных средств по проектам переработки и производства в агропромышленном комплексе за счет собственных средств БВУ, ЛК и АКК в рамках механизма дополнительно применяются следующие критерии отбора проектов:</w:t>
      </w:r>
    </w:p>
    <w:p w:rsidR="00000000" w:rsidRDefault="00726CD7">
      <w:pPr>
        <w:pStyle w:val="pj"/>
      </w:pPr>
      <w:r>
        <w:rPr>
          <w:rStyle w:val="s0"/>
        </w:rPr>
        <w:t>1) отсутствие просроченной налого</w:t>
      </w:r>
      <w:r>
        <w:rPr>
          <w:rStyle w:val="s0"/>
        </w:rPr>
        <w:t>вой задолженности на момент подачи заявки;</w:t>
      </w:r>
    </w:p>
    <w:p w:rsidR="00000000" w:rsidRDefault="00726CD7">
      <w:pPr>
        <w:pStyle w:val="pj"/>
      </w:pPr>
      <w:r>
        <w:rPr>
          <w:rStyle w:val="s0"/>
        </w:rPr>
        <w:t>2) недопущение направления средств на цели проведения расчетов по текущим платежам по обслуживанию кредитов/финансового лизинга.</w:t>
      </w:r>
    </w:p>
    <w:p w:rsidR="00000000" w:rsidRDefault="00726CD7">
      <w:pPr>
        <w:pStyle w:val="pj"/>
      </w:pPr>
      <w:r>
        <w:rPr>
          <w:rStyle w:val="s0"/>
        </w:rPr>
        <w:t>При финансировании СЧП по проектам в обрабатывающей промышленности по ОКЭД 1101 (дис</w:t>
      </w:r>
      <w:r>
        <w:rPr>
          <w:rStyle w:val="s0"/>
        </w:rPr>
        <w:t>тилляция, ректификация и смешивание спиртных напитков) применяются следующие критерии отбора проектов:</w:t>
      </w:r>
    </w:p>
    <w:p w:rsidR="00000000" w:rsidRDefault="00726CD7">
      <w:pPr>
        <w:pStyle w:val="pj"/>
      </w:pPr>
      <w:r>
        <w:rPr>
          <w:rStyle w:val="s0"/>
        </w:rPr>
        <w:t>1) объем налоговых платежей за каждый календарный год, уплаченных СЧП, выпускающих подакцизную продукцию по ОКЭД 1101 (дистилляция, ректификация и смешив</w:t>
      </w:r>
      <w:r>
        <w:rPr>
          <w:rStyle w:val="s0"/>
        </w:rPr>
        <w:t>ание спиртных напитков), за предшествующие 3 (три) года до участия в механизме эквивалентен сумме или составляет не менее 10 % от общего дохода местного бюджета по месту нахождения объекта производства СЧП;</w:t>
      </w:r>
    </w:p>
    <w:p w:rsidR="00000000" w:rsidRDefault="00726CD7">
      <w:pPr>
        <w:pStyle w:val="pj"/>
      </w:pPr>
      <w:r>
        <w:rPr>
          <w:rStyle w:val="s0"/>
        </w:rPr>
        <w:t>2) ежегодный размер налогов, уплаченных СЧП, выпу</w:t>
      </w:r>
      <w:r>
        <w:rPr>
          <w:rStyle w:val="s0"/>
        </w:rPr>
        <w:t xml:space="preserve">скающих подакцизную продукцию по ОКЭД 1101 (дистилляция, ректификация и смешивание спиртных напитков), за последние 3 (три) календарных года до участия в механизме не ниже 1 600 000 </w:t>
      </w:r>
      <w:hyperlink r:id="rId60" w:history="1">
        <w:r>
          <w:rPr>
            <w:rStyle w:val="a4"/>
          </w:rPr>
          <w:t>МРП</w:t>
        </w:r>
      </w:hyperlink>
      <w:r>
        <w:rPr>
          <w:rStyle w:val="s0"/>
        </w:rPr>
        <w:t>.</w:t>
      </w:r>
    </w:p>
    <w:p w:rsidR="00000000" w:rsidRDefault="00726CD7">
      <w:pPr>
        <w:pStyle w:val="pj"/>
      </w:pPr>
      <w:r>
        <w:rPr>
          <w:rStyle w:val="s0"/>
        </w:rPr>
        <w:t>Макси</w:t>
      </w:r>
      <w:r>
        <w:rPr>
          <w:rStyle w:val="s0"/>
        </w:rPr>
        <w:t>мальная сумма кредита/финансового лизинга на пополнение оборотных средств составляет не более 5 (пять) млрд тенге. Проекты, одобренные до утверждения данного условия, действуют на ранее одобренных условиях уполномоченным органом финансового агентства до по</w:t>
      </w:r>
      <w:r>
        <w:rPr>
          <w:rStyle w:val="s0"/>
        </w:rPr>
        <w:t>лного исполнения предпринимателями своих обязательств по ним.</w:t>
      </w:r>
    </w:p>
    <w:p w:rsidR="00000000" w:rsidRDefault="00726CD7">
      <w:pPr>
        <w:pStyle w:val="pji"/>
      </w:pPr>
      <w:r>
        <w:rPr>
          <w:rStyle w:val="s3"/>
        </w:rPr>
        <w:t xml:space="preserve">Механизм дополнен пунктом 7-1 в соответствии с </w:t>
      </w:r>
      <w:hyperlink r:id="rId61" w:anchor="sub_id=1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15.03.23 г. № 215 (введено в де</w:t>
      </w:r>
      <w:r>
        <w:rPr>
          <w:rStyle w:val="s3"/>
        </w:rPr>
        <w:t xml:space="preserve">йствие с 9 апреля 2023 г.) </w:t>
      </w:r>
    </w:p>
    <w:p w:rsidR="00000000" w:rsidRDefault="00726CD7">
      <w:pPr>
        <w:pStyle w:val="pj"/>
      </w:pPr>
      <w:r>
        <w:rPr>
          <w:rStyle w:val="s0"/>
        </w:rPr>
        <w:t>7-1. Финансовое агентство по кредитам/финансовому лизингу, направленным на инвестиционные цели, с суммой займа свыше 10 (десять) млрд тенге при финансовых показателях СЧП (с учетом срока окупаемости, чистой прибыли, внутренней н</w:t>
      </w:r>
      <w:r>
        <w:rPr>
          <w:rStyle w:val="s0"/>
        </w:rPr>
        <w:t>ормы доходности, денежных потоков), показывающих отсутствие потребности в субсидировании части ставки вознаграждения по кредитам/финансовому лизингу в соответствии с Методикой оценки финансовых показателей проектов, утвержденной внутренними нормативными до</w:t>
      </w:r>
      <w:r>
        <w:rPr>
          <w:rStyle w:val="s0"/>
        </w:rPr>
        <w:t>кументами финансового агентства по согласованию с уполномоченным органом по предпринимательству, отказывает в субсидировании.</w:t>
      </w:r>
    </w:p>
    <w:p w:rsidR="00000000" w:rsidRDefault="00726CD7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62" w:anchor="sub_id=8" w:history="1">
        <w:r>
          <w:rPr>
            <w:rStyle w:val="a4"/>
            <w:i/>
            <w:iCs/>
          </w:rPr>
          <w:t>постан</w:t>
        </w:r>
        <w:r>
          <w:rPr>
            <w:rStyle w:val="a4"/>
            <w:i/>
            <w:iCs/>
          </w:rPr>
          <w:t>овлением</w:t>
        </w:r>
      </w:hyperlink>
      <w:r>
        <w:rPr>
          <w:rStyle w:val="s3"/>
        </w:rPr>
        <w:t xml:space="preserve"> Правительства РК от 19.07.22 г. № 505 (</w:t>
      </w:r>
      <w:hyperlink r:id="rId63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8. Требования к заемщикам в зависимости от целей кредита/финансового лизинга:</w:t>
      </w:r>
    </w:p>
    <w:p w:rsidR="00000000" w:rsidRDefault="00726CD7">
      <w:pPr>
        <w:pStyle w:val="pj"/>
      </w:pPr>
      <w:r>
        <w:rPr>
          <w:rStyle w:val="s0"/>
        </w:rPr>
        <w:t xml:space="preserve">1) на 100 % инвестиционные цели: </w:t>
      </w:r>
      <w:r>
        <w:rPr>
          <w:rStyle w:val="s0"/>
        </w:rPr>
        <w:t>сохранение/увеличение рабочих мест или рост дохода на 10 % после 3 (три) финансовых лет с даты решения рабочего органа/финансового агентства о субсидировании и/или гарантировании;</w:t>
      </w:r>
    </w:p>
    <w:p w:rsidR="00000000" w:rsidRDefault="00726CD7">
      <w:pPr>
        <w:pStyle w:val="pj"/>
      </w:pPr>
      <w:r>
        <w:rPr>
          <w:rStyle w:val="s0"/>
        </w:rPr>
        <w:t>2) на инвестиционные цели и пополнение оборотных средств в размере не более 50 % в рамках одного проекта заемщика: сохранение/увеличение рабочих мест и/или налоговых выплат и/или объема производства (в денежном выражении), и/или рост дохода на 10 % после 2</w:t>
      </w:r>
      <w:r>
        <w:rPr>
          <w:rStyle w:val="s0"/>
        </w:rPr>
        <w:t xml:space="preserve"> (два) финансовых лет с даты решения рабочего органа/финансового агентства о субсидировании и/или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p w:rsidR="00000000" w:rsidRDefault="00726CD7">
      <w:pPr>
        <w:pStyle w:val="pj"/>
      </w:pPr>
      <w:r>
        <w:rPr>
          <w:rStyle w:val="s0"/>
        </w:rPr>
        <w:t>3) на 100 % пополне</w:t>
      </w:r>
      <w:r>
        <w:rPr>
          <w:rStyle w:val="s0"/>
        </w:rPr>
        <w:t>ние оборотных средств: сохранение/увеличение рабочих мест и/или налоговых выплат, увеличение объема производства (в денежном выражении) и рост дохода на 10 % по итогам 1 (один) года с даты решения рабочего органа/финансового агентства о субсидировании и/ил</w:t>
      </w:r>
      <w:r>
        <w:rPr>
          <w:rStyle w:val="s0"/>
        </w:rPr>
        <w:t>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p w:rsidR="00000000" w:rsidRDefault="00726CD7">
      <w:pPr>
        <w:pStyle w:val="pj"/>
      </w:pPr>
      <w:r>
        <w:rPr>
          <w:rStyle w:val="s0"/>
        </w:rPr>
        <w:t>4) на проведение весенне-полевых и/или уборочных работ: сохранение/увеличение рабочих мест и сохранение уровня инде</w:t>
      </w:r>
      <w:r>
        <w:rPr>
          <w:rStyle w:val="s0"/>
        </w:rPr>
        <w:t>кса физического объема;</w:t>
      </w:r>
    </w:p>
    <w:p w:rsidR="00000000" w:rsidRDefault="00726CD7">
      <w:pPr>
        <w:pStyle w:val="pj"/>
      </w:pPr>
      <w:r>
        <w:t>5) выпускающих подакцизную продукцию по ОКЭД 1101 (дистилляция, ректификация и смешивание спиртных напитков), предъявляются следующие требования:</w:t>
      </w:r>
    </w:p>
    <w:p w:rsidR="00000000" w:rsidRDefault="00726CD7">
      <w:pPr>
        <w:pStyle w:val="pj"/>
      </w:pPr>
      <w:r>
        <w:t xml:space="preserve">- на 100 % инвестиционные цели: увеличение рабочих мест или рост дохода на 20 % после </w:t>
      </w:r>
      <w:r>
        <w:t>3 (трёх) финансовых лет с даты решения рабочего органа/финансового агентства о субсидировании;</w:t>
      </w:r>
    </w:p>
    <w:p w:rsidR="00000000" w:rsidRDefault="00726CD7">
      <w:pPr>
        <w:pStyle w:val="pj"/>
      </w:pPr>
      <w:r>
        <w:t xml:space="preserve">- на инвестиционные цели и пополнение оборотных средств в размере не более 50 % в рамках одного проекта заемщика: увеличение рабочих мест и/или налоговых выплат </w:t>
      </w:r>
      <w:r>
        <w:t>и/или объема производства (в денежном выражении), и/или рост дохода на 20% после 2 (два) финансовых лет с даты решения рабочего органа/финансового агентства о субсидировании (предприятия, не освобожденные от уплаты налогов, обеспечивают увеличение налоговы</w:t>
      </w:r>
      <w:r>
        <w:t>х выплат согласно требованиям механизма).</w:t>
      </w:r>
    </w:p>
    <w:p w:rsidR="00000000" w:rsidRDefault="00726CD7">
      <w:pPr>
        <w:pStyle w:val="pji"/>
      </w:pPr>
      <w:r>
        <w:rPr>
          <w:rStyle w:val="s3"/>
        </w:rPr>
        <w:t xml:space="preserve">Пункт 9 изложен в редакции </w:t>
      </w:r>
      <w:hyperlink r:id="rId64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28.06.21 г. № 441 (</w:t>
      </w:r>
      <w:hyperlink r:id="rId65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6" w:anchor="sub_id=10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02.02.22 г. № 43 (</w:t>
      </w:r>
      <w:hyperlink r:id="rId67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19.07.22 г. № 505 (</w:t>
      </w:r>
      <w:hyperlink r:id="rId69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0" w:anchor="sub_id=9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</w:t>
      </w:r>
      <w:r>
        <w:rPr>
          <w:rStyle w:val="s3"/>
        </w:rPr>
        <w:t xml:space="preserve"> (</w:t>
      </w:r>
      <w:hyperlink r:id="rId71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17.02.23 г. № 139 (введе</w:t>
      </w:r>
      <w:r>
        <w:rPr>
          <w:rStyle w:val="s3"/>
        </w:rPr>
        <w:t>но в действие с 23 февраля 2023 г.) (</w:t>
      </w:r>
      <w:hyperlink r:id="rId73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" w:anchor="sub_id=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15.03.</w:t>
      </w:r>
      <w:r>
        <w:rPr>
          <w:rStyle w:val="s3"/>
        </w:rPr>
        <w:t>23 г. № 215 (введено в действие с 9 апреля 2023 г.) (</w:t>
      </w:r>
      <w:hyperlink r:id="rId75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9. Условия субсидирования проектов СЧП по переработке в агропромышленном комплексе, в обрабатывающей промы</w:t>
      </w:r>
      <w:r>
        <w:rPr>
          <w:rStyle w:val="s0"/>
        </w:rPr>
        <w:t>шленности и услугах:</w:t>
      </w:r>
    </w:p>
    <w:p w:rsidR="00000000" w:rsidRDefault="00726CD7">
      <w:pPr>
        <w:pStyle w:val="pj"/>
      </w:pPr>
      <w:r>
        <w:rPr>
          <w:rStyle w:val="s0"/>
        </w:rPr>
        <w:t xml:space="preserve">Субсидирование осуществляется за счет средств, выделяемых на реализацию мероприятий национального проекта по развитию предпринимательства на 2021 – 2025 годы, утвержденного </w:t>
      </w:r>
      <w:hyperlink r:id="rId76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12 октября 2021 года № 728, и настоящего механизма.</w:t>
      </w:r>
    </w:p>
    <w:p w:rsidR="00000000" w:rsidRDefault="00726CD7">
      <w:pPr>
        <w:pStyle w:val="pj"/>
      </w:pPr>
      <w:r>
        <w:rPr>
          <w:rStyle w:val="s0"/>
        </w:rPr>
        <w:t>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p w:rsidR="00000000" w:rsidRDefault="00726CD7">
      <w:pPr>
        <w:pStyle w:val="pj"/>
      </w:pPr>
      <w:r>
        <w:rPr>
          <w:rStyle w:val="s0"/>
        </w:rPr>
        <w:t>Субсидирование проектов по переработке в агропромышленном комплексе, в обрабатывающей промы</w:t>
      </w:r>
      <w:r>
        <w:rPr>
          <w:rStyle w:val="s0"/>
        </w:rPr>
        <w:t>шленности и услугах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</w:t>
      </w:r>
      <w:r>
        <w:rPr>
          <w:rStyle w:val="s0"/>
        </w:rPr>
        <w:t>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</w:t>
      </w:r>
      <w:r>
        <w:rPr>
          <w:rStyle w:val="s0"/>
        </w:rPr>
        <w:t>ателями своих обязательств по ним.</w:t>
      </w:r>
    </w:p>
    <w:p w:rsidR="00000000" w:rsidRDefault="00726CD7">
      <w:pPr>
        <w:pStyle w:val="pj"/>
      </w:pPr>
      <w:r>
        <w:rPr>
          <w:rStyle w:val="s0"/>
        </w:rPr>
        <w:t>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</w:t>
      </w:r>
      <w:r>
        <w:rPr>
          <w:rStyle w:val="s0"/>
        </w:rPr>
        <w:t>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</w:t>
      </w:r>
      <w:r>
        <w:rPr>
          <w:rStyle w:val="s0"/>
        </w:rPr>
        <w:t>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000000" w:rsidRDefault="00726CD7">
      <w:pPr>
        <w:pStyle w:val="pj"/>
      </w:pPr>
      <w:r>
        <w:rPr>
          <w:rStyle w:val="s0"/>
        </w:rPr>
        <w:t>В случае уменьшения базовой ставки, установленной Национальным Банком Республи</w:t>
      </w:r>
      <w:r>
        <w:rPr>
          <w:rStyle w:val="s0"/>
        </w:rPr>
        <w:t>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Банка Республики Казахстан.</w:t>
      </w:r>
    </w:p>
    <w:p w:rsidR="00000000" w:rsidRDefault="00726CD7">
      <w:pPr>
        <w:pStyle w:val="pj"/>
      </w:pPr>
      <w:r>
        <w:rPr>
          <w:rStyle w:val="s0"/>
        </w:rPr>
        <w:t>Срок субсидирования кредитов/финансового лизинга</w:t>
      </w:r>
      <w:r>
        <w:rPr>
          <w:rStyle w:val="s0"/>
        </w:rPr>
        <w:t>, направленных на инвестиции, составляет не более 5 (пять) лет без права пролонгации.</w:t>
      </w:r>
    </w:p>
    <w:p w:rsidR="00000000" w:rsidRDefault="00726CD7">
      <w:pPr>
        <w:pStyle w:val="pj"/>
      </w:pPr>
      <w:r>
        <w:rPr>
          <w:rStyle w:val="s0"/>
        </w:rPr>
        <w:t>Срок субсидирования кредитов и финансового лизинга, направленных на пополнение оборотных средств, составляет не более 3 (три) лет без права пролонгации.</w:t>
      </w:r>
    </w:p>
    <w:p w:rsidR="00000000" w:rsidRDefault="00726CD7">
      <w:pPr>
        <w:pStyle w:val="pj"/>
      </w:pPr>
      <w:r>
        <w:rPr>
          <w:rStyle w:val="s0"/>
        </w:rPr>
        <w:t>Срок субсидирован</w:t>
      </w:r>
      <w:r>
        <w:rPr>
          <w:rStyle w:val="s0"/>
        </w:rPr>
        <w:t xml:space="preserve">ия кредитов/финансового лизинга по перечню ключевых (приоритетных) секторов экономики, направленных на инвестиции,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механизму, составляет не более 7 (семь) лет, за исключением проектов, предусмот</w:t>
      </w:r>
      <w:r>
        <w:rPr>
          <w:rStyle w:val="s0"/>
        </w:rPr>
        <w:t>ренных седьмым и восьмым абзацами настоящего пункта.</w:t>
      </w:r>
    </w:p>
    <w:p w:rsidR="00000000" w:rsidRDefault="00726CD7">
      <w:pPr>
        <w:pStyle w:val="pj"/>
      </w:pPr>
      <w:r>
        <w:rPr>
          <w:rStyle w:val="s0"/>
        </w:rPr>
        <w:t xml:space="preserve">Субсидирование проектов по перечню ключевых (приоритетных) секторов экономики,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механизму, осуществляется по кредитам/лизинговым сделкам с ном</w:t>
      </w:r>
      <w:r>
        <w:rPr>
          <w:rStyle w:val="s0"/>
        </w:rPr>
        <w:t>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</w:t>
      </w:r>
    </w:p>
    <w:p w:rsidR="00000000" w:rsidRDefault="00726CD7">
      <w:pPr>
        <w:pStyle w:val="pj"/>
      </w:pPr>
      <w:r>
        <w:rPr>
          <w:rStyle w:val="s0"/>
        </w:rPr>
        <w:t>В с</w:t>
      </w:r>
      <w:r>
        <w:rPr>
          <w:rStyle w:val="s0"/>
        </w:rPr>
        <w:t>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</w:t>
      </w:r>
      <w:r>
        <w:rPr>
          <w:rStyle w:val="s0"/>
        </w:rPr>
        <w:t>анка Республики Казахстан.</w:t>
      </w:r>
    </w:p>
    <w:p w:rsidR="00000000" w:rsidRDefault="00726CD7">
      <w:pPr>
        <w:pStyle w:val="pj"/>
      </w:pPr>
      <w:r>
        <w:rPr>
          <w:rStyle w:val="s0"/>
        </w:rPr>
        <w:t>Субсидированию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</w:t>
      </w:r>
      <w:r>
        <w:rPr>
          <w:rStyle w:val="s0"/>
        </w:rPr>
        <w:t xml:space="preserve"> настоящем механизме.</w:t>
      </w:r>
    </w:p>
    <w:p w:rsidR="00000000" w:rsidRDefault="00726CD7">
      <w:pPr>
        <w:pStyle w:val="pj"/>
      </w:pPr>
      <w:r>
        <w:rPr>
          <w:rStyle w:val="s0"/>
        </w:rPr>
        <w:t>При этом рефинансирование осуществляется только за счет собственных средств БВУ/ЛК.</w:t>
      </w:r>
    </w:p>
    <w:p w:rsidR="00000000" w:rsidRDefault="00726CD7">
      <w:pPr>
        <w:pStyle w:val="pj"/>
      </w:pPr>
      <w:r>
        <w:rPr>
          <w:rStyle w:val="s0"/>
        </w:rPr>
        <w:t>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</w:t>
      </w:r>
      <w:r>
        <w:rPr>
          <w:rStyle w:val="s0"/>
        </w:rPr>
        <w:t>вания части ставки вознаграждения в рамках национального проекта по развитию предпринимательства на 2021 – 2025 годы.</w:t>
      </w:r>
    </w:p>
    <w:p w:rsidR="00000000" w:rsidRDefault="00726CD7">
      <w:pPr>
        <w:pStyle w:val="pji"/>
      </w:pPr>
      <w:r>
        <w:rPr>
          <w:rStyle w:val="s3"/>
        </w:rPr>
        <w:t xml:space="preserve">Пункт 10 изложен в редакции </w:t>
      </w:r>
      <w:hyperlink r:id="rId77" w:anchor="sub_id=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</w:t>
      </w:r>
      <w:r>
        <w:rPr>
          <w:rStyle w:val="s3"/>
        </w:rPr>
        <w:t xml:space="preserve"> от 28.06.21 г. № 441 (</w:t>
      </w:r>
      <w:hyperlink r:id="rId78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" w:anchor="sub_id=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31.12.21 г. № 979 (</w:t>
      </w:r>
      <w:hyperlink r:id="rId80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" w:anchor="sub_id=1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02.02.22 г. № 43 (</w:t>
      </w:r>
      <w:hyperlink r:id="rId82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19.07.22 г. № 505 (</w:t>
      </w:r>
      <w:hyperlink r:id="rId84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5" w:anchor="sub_id=1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</w:t>
      </w:r>
      <w:r>
        <w:rPr>
          <w:rStyle w:val="s3"/>
        </w:rPr>
        <w:t>Правительства РК от 31.01.23 г. № 64 (введено в действие с 17 февраля 2023 г.) (</w:t>
      </w:r>
      <w:hyperlink r:id="rId86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10. Условия гарантирования проектов СЧП:</w:t>
      </w:r>
    </w:p>
    <w:p w:rsidR="00000000" w:rsidRDefault="00726CD7">
      <w:pPr>
        <w:pStyle w:val="pj"/>
      </w:pPr>
      <w:r>
        <w:rPr>
          <w:rStyle w:val="s0"/>
        </w:rPr>
        <w:t>Гарантированию подлежат кредиты БВУ/ф</w:t>
      </w:r>
      <w:r>
        <w:rPr>
          <w:rStyle w:val="s0"/>
        </w:rPr>
        <w:t xml:space="preserve">инансовый лизинг ЛК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на дату принятия решения БВУ/ЛК. Размер гарантии в </w:t>
      </w:r>
      <w:r>
        <w:rPr>
          <w:rStyle w:val="s0"/>
        </w:rPr>
        <w:t>рамках одного проекта заемщика не может превышать 50 % от суммы кредита, до 1 млрд тенге включительно. По финансовому лизингу максимальный размер гарантии не может превышать 70 % от стоимости предмета лизинга, сумма которого не превышает 1 млрд тенге включ</w:t>
      </w:r>
      <w:r>
        <w:rPr>
          <w:rStyle w:val="s0"/>
        </w:rPr>
        <w:t>ительно.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p w:rsidR="00000000" w:rsidRDefault="00726CD7">
      <w:pPr>
        <w:pStyle w:val="pj"/>
      </w:pPr>
      <w:r>
        <w:t>Срок гарантии – не более срока кредита.</w:t>
      </w:r>
    </w:p>
    <w:p w:rsidR="00000000" w:rsidRDefault="00726CD7">
      <w:pPr>
        <w:pStyle w:val="pj"/>
      </w:pPr>
      <w:r>
        <w:t>При этом разница в обеспечении по кред</w:t>
      </w:r>
      <w:r>
        <w:t>иту (залоговая стоимость) покрывается предпринимателем (при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товариществ).</w:t>
      </w:r>
    </w:p>
    <w:p w:rsidR="00000000" w:rsidRDefault="00726CD7">
      <w:pPr>
        <w:pStyle w:val="pj"/>
      </w:pPr>
      <w:r>
        <w:t>Гарантированию подлежат кредиты БВУ/финансовый</w:t>
      </w:r>
      <w:r>
        <w:t xml:space="preserve"> лизинг ЛК, выдаваемые на инвестиции, пополнение оборотных средств (в том числе на возобновляемой основе).</w:t>
      </w:r>
    </w:p>
    <w:p w:rsidR="00000000" w:rsidRDefault="00726CD7">
      <w:pPr>
        <w:pStyle w:val="pj"/>
      </w:pPr>
      <w:r>
        <w:t>Гарантированию также подлежат кредиты/финансовый лизинг, направленные на рефинансирование кредитов/договоров финансового лизинга, ранее одобренные/вы</w:t>
      </w:r>
      <w:r>
        <w:t>данные БВУ/ЛК, находящиеся под санкциями и соответствующие условиям, указанным в настоящем механизме.</w:t>
      </w:r>
    </w:p>
    <w:p w:rsidR="00000000" w:rsidRDefault="00726CD7">
      <w:pPr>
        <w:pStyle w:val="pj"/>
      </w:pPr>
      <w:r>
        <w:t>При этом рефинансирование осуществляется только за счет собственных средств БВУ/ЛК.</w:t>
      </w:r>
    </w:p>
    <w:p w:rsidR="00000000" w:rsidRDefault="00726CD7">
      <w:pPr>
        <w:pStyle w:val="pj"/>
      </w:pPr>
      <w:r>
        <w:t>Условия, порядок и механизм гарантирования, а также мониторинг реализу</w:t>
      </w:r>
      <w:r>
        <w:t xml:space="preserve">емых проектов в рамках настоящего механизма регламентируются </w:t>
      </w:r>
      <w:hyperlink r:id="rId87" w:history="1">
        <w:r>
          <w:rPr>
            <w:rStyle w:val="a4"/>
          </w:rPr>
          <w:t>Правилами</w:t>
        </w:r>
      </w:hyperlink>
      <w:r>
        <w:t xml:space="preserve"> гарантирования по кредитам/финансовому лизингу в рамках национального проекта по развитию предпринимательства на 2021 – </w:t>
      </w:r>
      <w:r>
        <w:t>2025 годы, утвержденными постановлением Правительства Республики Казахстан от 31 декабря 2019 года № 1060.</w:t>
      </w:r>
    </w:p>
    <w:p w:rsidR="00000000" w:rsidRDefault="00726CD7">
      <w:pPr>
        <w:pStyle w:val="pj"/>
      </w:pPr>
      <w:r>
        <w:t>Условия, порядок и механизм гарантирования, а также мониторинг реализуемых проектов по производству и переработке в агропромышленном комплексе реглам</w:t>
      </w:r>
      <w:r>
        <w:t>ентируются приказом уполномоченного государственного органа в области развития агропромышленного комплекса. При расчете достаточности размера обеспечения предпринимателя по кредиту в рамках гарантирования не учитываются залог права требования и залог долей</w:t>
      </w:r>
      <w:r>
        <w:t xml:space="preserve"> участия в уставном капитале хозяйственных товариществ.</w:t>
      </w:r>
    </w:p>
    <w:p w:rsidR="00000000" w:rsidRDefault="00726CD7">
      <w:pPr>
        <w:pStyle w:val="pj"/>
      </w:pPr>
      <w:r>
        <w:rPr>
          <w:rStyle w:val="s0"/>
        </w:rPr>
        <w:t xml:space="preserve">11. Условия, порядок и механизм субсидирования, а также мониторинг реализуемых проектов по производству и переработке в агропромышленном комплексе регламентируются </w:t>
      </w:r>
      <w:hyperlink r:id="rId88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</w:t>
      </w:r>
      <w:r>
        <w:rPr>
          <w:rStyle w:val="s0"/>
        </w:rPr>
        <w:t>ржденными приказом Заместителя Премьер-Министра Республики Казахстан - Министра сельского хозяйства Республики Казахстан от 26 октября 2018 года № 436 (далее - Правила субсидирования ставок вознаграждения при кредитовании субъектов агропромышленного компле</w:t>
      </w:r>
      <w:r>
        <w:rPr>
          <w:rStyle w:val="s0"/>
        </w:rPr>
        <w:t>кса) (зарегистрирован в реестре государственной регистрации нормативных правовых актов за № 17741).</w:t>
      </w:r>
    </w:p>
    <w:p w:rsidR="00000000" w:rsidRDefault="00726CD7">
      <w:pPr>
        <w:pStyle w:val="pj"/>
      </w:pPr>
      <w:r>
        <w:rPr>
          <w:rStyle w:val="s0"/>
        </w:rPr>
        <w:t xml:space="preserve">Финансирование субсидирования ставки вознаграждения по выдаваемым БВУ, ЛК и АКК кредитам и финансовому лизингу в рамках настоящего пункта осуществляется из </w:t>
      </w:r>
      <w:r>
        <w:rPr>
          <w:rStyle w:val="s0"/>
        </w:rPr>
        <w:t>средств республиканского бюджета путем предоставления целевых текущих трансфертов местным исполнительным органам.</w:t>
      </w:r>
    </w:p>
    <w:p w:rsidR="00000000" w:rsidRDefault="00726CD7">
      <w:pPr>
        <w:pStyle w:val="pji"/>
      </w:pPr>
      <w:r>
        <w:rPr>
          <w:rStyle w:val="s3"/>
        </w:rPr>
        <w:t xml:space="preserve">Пункт 12 изложен в редакции </w:t>
      </w:r>
      <w:hyperlink r:id="rId89" w:anchor="sub_id=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</w:t>
      </w:r>
      <w:r>
        <w:rPr>
          <w:rStyle w:val="s3"/>
        </w:rPr>
        <w:t>28.06.21 г. № 441 (</w:t>
      </w:r>
      <w:hyperlink r:id="rId90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1" w:anchor="sub_id=11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</w:t>
      </w:r>
      <w:r>
        <w:rPr>
          <w:rStyle w:val="s3"/>
        </w:rPr>
        <w:t>льства РК от 02.02.22 г. № 43 (</w:t>
      </w:r>
      <w:hyperlink r:id="rId92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" w:anchor="sub_id=1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</w:t>
      </w:r>
      <w:r>
        <w:rPr>
          <w:rStyle w:val="s3"/>
        </w:rPr>
        <w:t xml:space="preserve"> № 64 (введено в действие с 17 февраля 2023 г.) (</w:t>
      </w:r>
      <w:hyperlink r:id="rId94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j"/>
      </w:pPr>
      <w:r>
        <w:rPr>
          <w:rStyle w:val="s0"/>
        </w:rPr>
        <w:t>12. Финансовое агентство будет осуществлять:</w:t>
      </w:r>
    </w:p>
    <w:p w:rsidR="00000000" w:rsidRDefault="00726CD7">
      <w:pPr>
        <w:pStyle w:val="pj"/>
      </w:pPr>
      <w:r>
        <w:rPr>
          <w:rStyle w:val="s0"/>
        </w:rPr>
        <w:t>1) мониторинг целевого использования нового кредита и финансовог</w:t>
      </w:r>
      <w:r>
        <w:rPr>
          <w:rStyle w:val="s0"/>
        </w:rPr>
        <w:t>о лизинга СЧП, с которым заключен договор субсидирования;</w:t>
      </w:r>
    </w:p>
    <w:p w:rsidR="00000000" w:rsidRDefault="00726CD7">
      <w:pPr>
        <w:pStyle w:val="pj"/>
      </w:pPr>
      <w:r>
        <w:rPr>
          <w:rStyle w:val="s0"/>
        </w:rPr>
        <w:t>2) сбор и анализ информации по целевому и своевременному финансированию предоставленных средств БВУ, акционерного общества «Фонд развития промышленности» (далее – ФРП) и АКК.</w:t>
      </w:r>
    </w:p>
    <w:p w:rsidR="00000000" w:rsidRDefault="00726CD7">
      <w:pPr>
        <w:pStyle w:val="pj"/>
      </w:pPr>
      <w:r>
        <w:rPr>
          <w:rStyle w:val="s0"/>
        </w:rPr>
        <w:t xml:space="preserve">Сбор и анализ информации по целевому и своевременному финансированию предоставленных средств БВУ, ФРП и АКК осуществляются финансовым агентством на основании отчета БВУ, ФРП и АКК согласно </w:t>
      </w:r>
      <w:hyperlink r:id="rId95" w:anchor="sub_id=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утверждаемым уполномоченным органом по предпринимательству.</w:t>
      </w:r>
    </w:p>
    <w:p w:rsidR="00000000" w:rsidRDefault="00726CD7">
      <w:pPr>
        <w:pStyle w:val="pj"/>
      </w:pPr>
      <w:r>
        <w:rPr>
          <w:rStyle w:val="s0"/>
        </w:rPr>
        <w:t>В целях проведения мониторин</w:t>
      </w:r>
      <w:r>
        <w:rPr>
          <w:rStyle w:val="s0"/>
        </w:rPr>
        <w:t xml:space="preserve">га экономических результатов выделяемых средств Комитет государственных доходов Министерства финансов Республики Казахстан представляет в финансовое агентство при наличии согласия СЧП следующие сведения, являющиеся налоговой тайной и содержащие информацию </w:t>
      </w:r>
      <w:r>
        <w:rPr>
          <w:rStyle w:val="s0"/>
        </w:rPr>
        <w:t>о:</w:t>
      </w:r>
    </w:p>
    <w:p w:rsidR="00000000" w:rsidRDefault="00726CD7">
      <w:pPr>
        <w:pStyle w:val="pj"/>
      </w:pPr>
      <w:r>
        <w:rPr>
          <w:rStyle w:val="s0"/>
        </w:rPr>
        <w:t>совокупном годовом доходе с учетом доходов, не подлежащих налогообложению;</w:t>
      </w:r>
    </w:p>
    <w:p w:rsidR="00000000" w:rsidRDefault="00726CD7">
      <w:pPr>
        <w:pStyle w:val="pj"/>
      </w:pPr>
      <w:r>
        <w:rPr>
          <w:rStyle w:val="s0"/>
        </w:rPr>
        <w:t>доходах из иностранных источников об облагаемом налогом доходе;</w:t>
      </w:r>
    </w:p>
    <w:p w:rsidR="00000000" w:rsidRDefault="00726CD7">
      <w:pPr>
        <w:pStyle w:val="pj"/>
      </w:pPr>
      <w:r>
        <w:rPr>
          <w:rStyle w:val="s0"/>
        </w:rPr>
        <w:t>расходах по реализованным товарам (работам, услугам);</w:t>
      </w:r>
    </w:p>
    <w:p w:rsidR="00000000" w:rsidRDefault="00726CD7">
      <w:pPr>
        <w:pStyle w:val="pj"/>
      </w:pPr>
      <w:r>
        <w:rPr>
          <w:rStyle w:val="s0"/>
        </w:rPr>
        <w:t>расходах по начисленным доходам работников;</w:t>
      </w:r>
    </w:p>
    <w:p w:rsidR="00000000" w:rsidRDefault="00726CD7">
      <w:pPr>
        <w:pStyle w:val="pj"/>
      </w:pPr>
      <w:r>
        <w:rPr>
          <w:rStyle w:val="s0"/>
        </w:rPr>
        <w:t>чистом доходе;</w:t>
      </w:r>
    </w:p>
    <w:p w:rsidR="00000000" w:rsidRDefault="00726CD7">
      <w:pPr>
        <w:pStyle w:val="pj"/>
      </w:pPr>
      <w:r>
        <w:rPr>
          <w:rStyle w:val="s0"/>
        </w:rPr>
        <w:t>численности работников (человек);</w:t>
      </w:r>
    </w:p>
    <w:p w:rsidR="00000000" w:rsidRDefault="00726CD7">
      <w:pPr>
        <w:pStyle w:val="pj"/>
      </w:pPr>
      <w:r>
        <w:rPr>
          <w:rStyle w:val="s0"/>
        </w:rPr>
        <w:t>среднемесячной заработной плате на одного работника;</w:t>
      </w:r>
    </w:p>
    <w:p w:rsidR="00000000" w:rsidRDefault="00726CD7">
      <w:pPr>
        <w:pStyle w:val="pj"/>
      </w:pPr>
      <w:r>
        <w:rPr>
          <w:rStyle w:val="s0"/>
        </w:rPr>
        <w:t>суммах налоговых выплат.</w:t>
      </w:r>
    </w:p>
    <w:p w:rsidR="00000000" w:rsidRDefault="00726CD7">
      <w:pPr>
        <w:pStyle w:val="pj"/>
      </w:pPr>
      <w:r>
        <w:t xml:space="preserve">БВУ, ФРП, ЛК и АКК на регулярной основе будут направлять в финансовое агентство отчет в соответствии с </w:t>
      </w:r>
      <w:r>
        <w:rPr>
          <w:rStyle w:val="s0"/>
        </w:rPr>
        <w:t>Правилами</w:t>
      </w:r>
      <w:r>
        <w:t xml:space="preserve"> субсидирования части ставки воз</w:t>
      </w:r>
      <w:r>
        <w:t>награждения в рамках национального проекта по развитию предпринимательства на 2021 – 2025 годы и Правилами субсидирования ставок вознаграждения при кредитовании субъектов агропромышленного комплекса.</w:t>
      </w:r>
    </w:p>
    <w:p w:rsidR="00000000" w:rsidRDefault="00726CD7">
      <w:pPr>
        <w:pStyle w:val="pj"/>
      </w:pPr>
      <w:r>
        <w:rPr>
          <w:rStyle w:val="s0"/>
        </w:rPr>
        <w:t>БВУ, ФРП, ЛК и АКК проводят мониторинг кредитов и финанс</w:t>
      </w:r>
      <w:r>
        <w:rPr>
          <w:rStyle w:val="s0"/>
        </w:rPr>
        <w:t>ового лизинга СЧП в соответствии с требованиями законодательства Республики Казахстан и внутренней политикой БВУ, ЛК и АКК.</w:t>
      </w:r>
    </w:p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j"/>
      </w:pPr>
      <w:r>
        <w:t> </w:t>
      </w:r>
    </w:p>
    <w:p w:rsidR="00000000" w:rsidRDefault="00726CD7">
      <w:pPr>
        <w:pStyle w:val="pji"/>
      </w:pPr>
      <w:r>
        <w:rPr>
          <w:rStyle w:val="s3"/>
        </w:rPr>
        <w:t xml:space="preserve">Механизм кредитования дополнен приложением 1 в соответствии с </w:t>
      </w:r>
      <w:hyperlink r:id="rId96" w:anchor="sub_id=1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</w:t>
      </w:r>
    </w:p>
    <w:p w:rsidR="00000000" w:rsidRDefault="00726CD7">
      <w:pPr>
        <w:pStyle w:val="pr"/>
      </w:pPr>
      <w:r>
        <w:rPr>
          <w:rStyle w:val="s0"/>
        </w:rPr>
        <w:t>Приложение 1</w:t>
      </w:r>
    </w:p>
    <w:p w:rsidR="00000000" w:rsidRDefault="00726CD7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механизму кредитования</w:t>
        </w:r>
      </w:hyperlink>
    </w:p>
    <w:p w:rsidR="00000000" w:rsidRDefault="00726CD7">
      <w:pPr>
        <w:pStyle w:val="pr"/>
      </w:pPr>
      <w:r>
        <w:rPr>
          <w:rStyle w:val="s0"/>
        </w:rPr>
        <w:t>и финансового лизинга</w:t>
      </w:r>
    </w:p>
    <w:p w:rsidR="00000000" w:rsidRDefault="00726CD7">
      <w:pPr>
        <w:pStyle w:val="pr"/>
      </w:pPr>
      <w:r>
        <w:rPr>
          <w:rStyle w:val="s0"/>
        </w:rPr>
        <w:t>приоритетных проектов</w:t>
      </w:r>
    </w:p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c"/>
      </w:pPr>
      <w:r>
        <w:rPr>
          <w:rStyle w:val="s0"/>
        </w:rPr>
        <w:t> </w:t>
      </w:r>
      <w:r>
        <w:rPr>
          <w:rStyle w:val="s1"/>
        </w:rPr>
        <w:br/>
        <w:t>Перечень товарных групп для сниж</w:t>
      </w:r>
      <w:r>
        <w:rPr>
          <w:rStyle w:val="s1"/>
        </w:rPr>
        <w:t>ения доли импорта</w:t>
      </w:r>
    </w:p>
    <w:p w:rsidR="00000000" w:rsidRDefault="00726CD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3110"/>
        <w:gridCol w:w="2104"/>
        <w:gridCol w:w="2102"/>
      </w:tblGrid>
      <w:tr w:rsidR="00000000"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№ п/п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группы товаров</w:t>
            </w:r>
          </w:p>
        </w:tc>
        <w:tc>
          <w:tcPr>
            <w:tcW w:w="1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продукции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Доля импорта в потреблении в 2021 году, %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Доля импорта в потреблении в 2024 году, %</w:t>
            </w:r>
          </w:p>
        </w:tc>
      </w:tr>
      <w:tr w:rsidR="00000000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ПРОДОВОЛЬСТВЕННЫЕ ТОВАРЫ</w:t>
            </w:r>
          </w:p>
        </w:tc>
      </w:tr>
      <w:tr w:rsidR="00000000"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Продукты питания и напитки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Хлебобулочные и кондитерские изделия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14,1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12,0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Рыба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63,3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53,8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Овощи и фрукты: яблоки, виноград, грибы, лук, капуста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23,6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20,1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Напитки и соки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15,1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12,8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Мясо и мясная продукция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21,7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18,4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Молоко и молочная продукция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21,7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18,4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Масла растительные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31,0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26,4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Макароны и мучные изделия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26,5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22,5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Кондитерские изделия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65,8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55,9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НЕПРОДОВОЛЬСТВЕННЫЕ ТОВАРЫ</w:t>
            </w:r>
          </w:p>
        </w:tc>
      </w:tr>
      <w:tr w:rsidR="00000000"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Изделия для дома и офиса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Тара из стекла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60,9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51,8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Санитарно-гигиенические изделия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97,3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82,7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Предметы домашнего обихода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56,3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47,9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Одеяла и пледы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97,2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82,6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Мебель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60,9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51,8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Матрасы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66,0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56,1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Бытовая химия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96,0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81,6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конструкции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39,0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33,2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Стекло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62,5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53,1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Металлические изделия для строительства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63,0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53,6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Межстенные перегородки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95,5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81,2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Линолеум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85,0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Кирпичи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98,4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83,6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смеси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21,4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18,2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Одежда и аксессуары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Одежда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99,3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84,4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Обувь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97,6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83,0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Иное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Удобрения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60,0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51,0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Текстильные изделия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77,1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65,5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Бумага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36,7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31,2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Бакалея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58,2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ji"/>
              <w:spacing w:line="276" w:lineRule="auto"/>
            </w:pPr>
            <w:r>
              <w:rPr>
                <w:rStyle w:val="s0"/>
              </w:rPr>
              <w:t>49,5</w:t>
            </w:r>
          </w:p>
        </w:tc>
      </w:tr>
    </w:tbl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ji"/>
      </w:pPr>
      <w:r>
        <w:rPr>
          <w:rStyle w:val="s3"/>
        </w:rPr>
        <w:t> </w:t>
      </w:r>
    </w:p>
    <w:p w:rsidR="00000000" w:rsidRDefault="00726CD7">
      <w:pPr>
        <w:pStyle w:val="pji"/>
      </w:pPr>
      <w:r>
        <w:rPr>
          <w:rStyle w:val="s3"/>
        </w:rPr>
        <w:t xml:space="preserve">В приложение внесены изменения в соответствии с </w:t>
      </w:r>
      <w:hyperlink r:id="rId97" w:anchor="sub_id=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28.06.21 г. № 441 (</w:t>
      </w:r>
      <w:hyperlink r:id="rId9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" w:anchor="sub_id=1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19.07.22 г. № 505 (</w:t>
      </w:r>
      <w:hyperlink r:id="rId10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" w:anchor="sub_id=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17.02.23 г. № 139 (введено в действие с 23 февраля 2023 г.) (</w:t>
      </w:r>
      <w:hyperlink r:id="rId102" w:anchor="sub_id=1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изложено в редакции </w:t>
      </w:r>
      <w:hyperlink r:id="rId103" w:anchor="sub_id=1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Правительства РК от 15.03.23 г. № 215 (введено в действие с 9 апреля 2023 г.) (</w:t>
      </w:r>
      <w:hyperlink r:id="rId104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r"/>
      </w:pPr>
      <w:r>
        <w:rPr>
          <w:rStyle w:val="s0"/>
        </w:rPr>
        <w:t>Приложение 2</w:t>
      </w:r>
    </w:p>
    <w:p w:rsidR="00000000" w:rsidRDefault="00726CD7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механизму</w:t>
        </w:r>
      </w:hyperlink>
      <w:r>
        <w:rPr>
          <w:rStyle w:val="s0"/>
        </w:rPr>
        <w:t xml:space="preserve"> кредитования</w:t>
      </w:r>
    </w:p>
    <w:p w:rsidR="00000000" w:rsidRDefault="00726CD7">
      <w:pPr>
        <w:pStyle w:val="pr"/>
      </w:pPr>
      <w:r>
        <w:rPr>
          <w:rStyle w:val="s0"/>
        </w:rPr>
        <w:t>и финансового лизинга</w:t>
      </w:r>
    </w:p>
    <w:p w:rsidR="00000000" w:rsidRDefault="00726CD7">
      <w:pPr>
        <w:pStyle w:val="pr"/>
      </w:pPr>
      <w:r>
        <w:rPr>
          <w:rStyle w:val="s0"/>
        </w:rPr>
        <w:t>приоритетных проектов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c"/>
      </w:pPr>
      <w:r>
        <w:rPr>
          <w:rStyle w:val="s1"/>
        </w:rPr>
        <w:t>Перечень товаров для кредитования и финансового лизинга по приоритетным проектам</w:t>
      </w:r>
    </w:p>
    <w:p w:rsidR="00000000" w:rsidRDefault="00726CD7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12"/>
        <w:gridCol w:w="660"/>
        <w:gridCol w:w="3455"/>
        <w:gridCol w:w="1904"/>
      </w:tblGrid>
      <w:tr w:rsidR="00000000"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1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Наименование группы товаров</w:t>
            </w:r>
          </w:p>
        </w:tc>
        <w:tc>
          <w:tcPr>
            <w:tcW w:w="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18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Наименование общего классификатора видов экономической деятельности</w:t>
            </w:r>
          </w:p>
        </w:tc>
        <w:tc>
          <w:tcPr>
            <w:tcW w:w="10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Общий классификатор видов экономической деятельности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rPr>
                <w:rFonts w:eastAsia="Times New Roman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СЕЛЬСКОЕ, ЛЕСНОЕ И РЫБНОЕ ХОЗЯЙСТВО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зерновых культур (за исключением риса), бобовых культур и масличных семян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риса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овощей и бахчевых, корнеплодов и клубнеплодов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прядильных культур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0116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прочих одно- или двухлетних культур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0119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винограда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семечковых и косточковых плодов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Выращивание прочих плодов, ягод и орехов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0125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крупного рогатого скота молочного направления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прочего крупного рогатого скота и буйволов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лошадей и прочих животных семейства лошадиных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верблюдов и прочих животных семейства верблюжьих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овец и коз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свиней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сельскохозяйственной птицы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Разведение прочих видов животных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014</w:t>
            </w:r>
            <w:r>
              <w:t>9</w:t>
            </w:r>
            <w:r>
              <w:rPr>
                <w:bdr w:val="none" w:sz="0" w:space="0" w:color="auto" w:frame="1"/>
                <w:vertAlign w:val="superscript"/>
              </w:rPr>
              <w:t>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по обработке урожая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0163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Рыболовство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Пресноводное рыболовство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0312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Морское рыбоводство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0321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Пресноводное рыбоводство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0322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ГОРНОДОБЫВАЮЩАЯ ПРОМЫШЛЕННОСТЬ И РАЗРАБОТКА КАРЬЕРОВ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Добыча угля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Обогащение каменного угля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0510</w:t>
            </w:r>
            <w:r>
              <w:t>3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Добыча прочих полезных ископаемых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Добыча соли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0893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ОБРАБАТЫВАЮЩАЯ ПРОМЫШЛЕННОСТЬ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продуктов питания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продуктов питания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3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напитков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Дистилляция, ректификация и смешивание спиртных напитков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110</w:t>
            </w:r>
            <w:r>
              <w:t>1</w:t>
            </w:r>
            <w:r>
              <w:rPr>
                <w:bdr w:val="none" w:sz="0" w:space="0" w:color="auto" w:frame="1"/>
                <w:vertAlign w:val="superscript"/>
              </w:rPr>
              <w:t>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солода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1106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минеральных вод и других безалкогольных напитков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1107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текстильных изделий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текстильных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13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одежды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одежды, кроме одежды из меха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14.1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вязаной и трикотажной одежды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14.3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кожаной и относящейся к ней продукции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кожаной и относящейся к ней продукции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15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16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10.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бумаги и бумажной продукции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бумаги и бумажной продукции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17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11.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Полиграфическая деятельность и воспроизведение записанных носителей информации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Полиграфическая деятельность и предоставление услуг в этой области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18.1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12.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кокса и продуктов нефтепереработки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продуктов нефтепереработки, брикетов из торфа и угля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19.2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13.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продуктов химической промышленности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</w:t>
            </w:r>
            <w:r>
              <w:t>1</w:t>
            </w:r>
            <w:r>
              <w:rPr>
                <w:bdr w:val="none" w:sz="0" w:space="0" w:color="auto" w:frame="1"/>
                <w:vertAlign w:val="superscript"/>
              </w:rPr>
              <w:t>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пестицидов и прочей агрохимической продукции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красок, лаков и аналогичных красящих веществ, типографской краски и мастик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мыла, моющих, чистящих, полирующих, парфюмерных и косметических средств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спичек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клея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эфирных масел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фотоматериалов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20591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желатина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20592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материалов, используемых в отделке текстильных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20593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технического углерода (сажи), углеродных нанотрубок, нановолокон и других углеродных наноматериалов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20594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других химических продуктов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20599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искусственных и синтетических волокон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2060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14.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21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15.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резиновых и пластмассовых изделий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резиновых и пластмассовых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22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16.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прочей не металлической минеральной продукции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прочей не металлической минеральной продукции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23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17.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Металлургическое производство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чугуна, стали и ферросплавов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2410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труб, трубок, полых профилей, фитингов из стали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2420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Холодное волочение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2431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Холодная штамповка или гибка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2433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проволоки путем холодного волочения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2434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18.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металлических дверей и окон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радиаторов и котлов центрального отопления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Ковка, прессование, штамповка, профилирование металла; порошковая металлургия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ножевых изделий, инструментов и скобяных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готовых металлических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</w:t>
            </w:r>
            <w:r>
              <w:t>9</w:t>
            </w:r>
            <w:r>
              <w:rPr>
                <w:bdr w:val="none" w:sz="0" w:space="0" w:color="auto" w:frame="1"/>
                <w:vertAlign w:val="superscript"/>
              </w:rPr>
              <w:t>6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19.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компьютеров, электронного и оптического оборудования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компьютеров, электронного и оптического оборудования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</w:t>
            </w:r>
            <w:r>
              <w:t>6</w:t>
            </w:r>
            <w:r>
              <w:rPr>
                <w:bdr w:val="none" w:sz="0" w:space="0" w:color="auto" w:frame="1"/>
                <w:vertAlign w:val="superscript"/>
              </w:rPr>
              <w:t>7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20.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электрического оборудования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электрического оборудования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27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21.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гидравлического и пневматического оборудования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кранов, клапанов и вентилей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лифтов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28224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2823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ручных механизированных инструментов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промышленного холодильного и вентиляционного оборудования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2825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2829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сельскохозяйственных машин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28302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22.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автомобилей, прицепов и полуприцепов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автомобилей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29.1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кузовов для автомобилей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29201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частей и принадлежностей автомобилей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29.3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23.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транспортных средств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железнодорожных локомотивов и подвижного состава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30.2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24.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транспортных средств, не включенных в другие группировки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транспортных средств, не включенных в другие группировки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30.9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25.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мебели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мебели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31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26.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готовых изделий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прочих готовых изделий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32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27.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электроэнергии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79.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электроэнергии гидроэлектростанциями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35112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электроэнергии ветровыми электростанциями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35114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электроэнергии солнечными электростанциями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35115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Производство электроэнергии прочими электростанциями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35119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28.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Сбор, обработка и распределение воды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Сбор, обработка и распределение воды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36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29.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Сбор, обработка и удаление отходов; утилизация (восстановление) материалов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Сбор неопасных отходов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3811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ТРАНСПОРТ И СКЛАДИРОВАНИЕ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30.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сухопутного и трубопроводного транспорта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прочего пассажирского сухопутного транспорта, не включенного в другие группировки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493</w:t>
            </w:r>
            <w:r>
              <w:t>9</w:t>
            </w:r>
            <w:r>
              <w:rPr>
                <w:bdr w:val="none" w:sz="0" w:space="0" w:color="auto" w:frame="1"/>
                <w:vertAlign w:val="superscript"/>
              </w:rPr>
              <w:t>8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31.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Складирование грузов и вспомогательная транспортная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Складирование и хранение груза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</w:t>
            </w:r>
            <w:r>
              <w:t>2</w:t>
            </w:r>
            <w:r>
              <w:rPr>
                <w:bdr w:val="none" w:sz="0" w:space="0" w:color="auto" w:frame="1"/>
                <w:vertAlign w:val="superscript"/>
              </w:rPr>
              <w:t>9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32.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Складирование грузов и вспомогательная транспортная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87.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Складирование и хранение груза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521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10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ПРЕДОСТАВЛЕНИЕ УСЛУГ ПО ПРОЖИВАНИЮ И ПИТАНИЮ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33.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Предоставление услуг по временному проживанию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88.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Предоставление услуг гостиницами и аналогичными местами для проживания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551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89.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Предоставление жилья на выходные и прочие периоды краткосрочного проживания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552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90.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Предоставление услуг кемпингами, стоянками для автофургонов и автоприцепов для жилья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553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11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91.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Предоставление услуг прочими местами для проживания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559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12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ИНФОРМАЦИЯ И СВЯЗЬ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34.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Компьютерное программирование, консультационные и другие сопутствующие услуги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92.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в области компьютерного программирования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6201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35.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в области информационного обслуживания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93.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в области информационного обслуживания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63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ОБРАЗОВАНИЕ</w:t>
            </w:r>
          </w:p>
        </w:tc>
      </w:tr>
      <w:tr w:rsidR="00000000"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36.</w:t>
            </w:r>
          </w:p>
        </w:tc>
        <w:tc>
          <w:tcPr>
            <w:tcW w:w="16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Образование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94.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Образование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</w:t>
            </w:r>
            <w:r>
              <w:t>5</w:t>
            </w:r>
            <w:r>
              <w:rPr>
                <w:bdr w:val="none" w:sz="0" w:space="0" w:color="auto" w:frame="1"/>
                <w:vertAlign w:val="superscript"/>
              </w:rPr>
              <w:t>13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726CD7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95.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Прочие виды образования, не включенные в другие группировки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85.59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ЗДРАВООХРАНЕНИЕ И СОЦИАЛЬНОЕ ОБСЛУЖИВАНИЕ НАСЕЛЕНИЯ</w:t>
            </w:r>
          </w:p>
        </w:tc>
      </w:tr>
      <w:tr w:rsidR="00000000"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37.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в области здравоохранения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96.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t>Деятельность в области здравоохранения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c"/>
              <w:spacing w:line="276" w:lineRule="auto"/>
            </w:pPr>
            <w:r>
              <w:t>8</w:t>
            </w:r>
            <w:r>
              <w:t>6</w:t>
            </w:r>
            <w:r>
              <w:rPr>
                <w:bdr w:val="none" w:sz="0" w:space="0" w:color="auto" w:frame="1"/>
                <w:vertAlign w:val="superscript"/>
              </w:rPr>
              <w:t>14</w:t>
            </w:r>
          </w:p>
        </w:tc>
      </w:tr>
    </w:tbl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j"/>
      </w:pPr>
      <w:r>
        <w:rPr>
          <w:rStyle w:val="s0"/>
        </w:rPr>
        <w:t>Примечание: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</w:t>
      </w:r>
      <w:r>
        <w:rPr>
          <w:rStyle w:val="s0"/>
        </w:rPr>
        <w:t xml:space="preserve"> </w:t>
      </w:r>
      <w:r>
        <w:rPr>
          <w:rStyle w:val="s0"/>
        </w:rPr>
        <w:t>Финансируются проекты только по разведению пчел, производству меда и пчелиного воска.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2</w:t>
      </w:r>
      <w:r>
        <w:rPr>
          <w:rStyle w:val="s0"/>
        </w:rPr>
        <w:t xml:space="preserve"> Извлеченного каменного угля из отвалов.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3</w:t>
      </w:r>
      <w:r>
        <w:rPr>
          <w:rStyle w:val="s0"/>
        </w:rPr>
        <w:t xml:space="preserve"> </w:t>
      </w:r>
      <w:r>
        <w:rPr>
          <w:rStyle w:val="s0"/>
        </w:rPr>
        <w:t>Производство, в том числе: кефира, неконсервированного сгущенного молока, мучка, глюкозно-фруктозного сиропа, гречихи, также переработка и консервирование картофеля, за исключением промышленной чистки картофеля и производства чая и кофе.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4</w:t>
      </w:r>
      <w:r>
        <w:rPr>
          <w:rStyle w:val="s0"/>
        </w:rPr>
        <w:t xml:space="preserve"> Строительство и </w:t>
      </w:r>
      <w:r>
        <w:rPr>
          <w:rStyle w:val="s0"/>
        </w:rPr>
        <w:t>(или) реконструкция, модернизация учреждений по производству спиртных напитков.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5</w:t>
      </w:r>
      <w:r>
        <w:rPr>
          <w:rStyle w:val="s0"/>
        </w:rPr>
        <w:t xml:space="preserve"> Производство, в том числе: дезинфицирующих средств, антисептиков.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6</w:t>
      </w:r>
      <w:r>
        <w:rPr>
          <w:rStyle w:val="s0"/>
        </w:rPr>
        <w:t xml:space="preserve"> Производство, в том числе: бочек, барабанов и других емкостей из металлов неблагородных (недрагоценных).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7</w:t>
      </w:r>
      <w:r>
        <w:rPr>
          <w:rStyle w:val="s0"/>
        </w:rPr>
        <w:t xml:space="preserve"> Производство, в том числе: аппарата искусственной вентиляции легких; иного электрического и электронного оборудования, используемого в медицинских целях; виброакустических аппаратов; медицинских браслетов; мониторов пациента; телекардиографов; диализаторо</w:t>
      </w:r>
      <w:r>
        <w:rPr>
          <w:rStyle w:val="s0"/>
        </w:rPr>
        <w:t>в.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8</w:t>
      </w:r>
      <w:r>
        <w:rPr>
          <w:rStyle w:val="s0"/>
        </w:rPr>
        <w:t xml:space="preserve"> 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9</w:t>
      </w:r>
      <w:r>
        <w:rPr>
          <w:rStyle w:val="s0"/>
        </w:rPr>
        <w:t xml:space="preserve"> Строительство транспортных транзитных </w:t>
      </w:r>
      <w:r>
        <w:rPr>
          <w:rStyle w:val="s0"/>
        </w:rPr>
        <w:t>терминалов, сухих портов, складских помещений на приграничных с Китайской Народной Республикой и Республикой Узбекистан территориях Республики Казахстан.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10</w:t>
      </w:r>
      <w:r>
        <w:rPr>
          <w:rStyle w:val="s0"/>
        </w:rPr>
        <w:t xml:space="preserve"> Создание оптово-распределительных центров по хранению и реализации продовольственной продукции, стр</w:t>
      </w:r>
      <w:r>
        <w:rPr>
          <w:rStyle w:val="s0"/>
        </w:rPr>
        <w:t>оительство овоще- и фруктохранилищ.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11</w:t>
      </w:r>
      <w:r>
        <w:rPr>
          <w:rStyle w:val="s0"/>
        </w:rPr>
        <w:t xml:space="preserve">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</w:t>
      </w:r>
      <w:r>
        <w:rPr>
          <w:rStyle w:val="s0"/>
        </w:rPr>
        <w:t xml:space="preserve">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</w:t>
      </w:r>
      <w:r>
        <w:rPr>
          <w:rStyle w:val="s0"/>
        </w:rPr>
        <w:t>Карасайский районы Алматинской области), государственном региональном природном парке «Медеу», Иле-Алатауском государственном национальном природном парке.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12</w:t>
      </w:r>
      <w:r>
        <w:rPr>
          <w:rStyle w:val="s0"/>
        </w:rPr>
        <w:t xml:space="preserve"> Строительство и (или) реконструкция студенческих и школьных общежитий.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13</w:t>
      </w:r>
      <w:r>
        <w:rPr>
          <w:rStyle w:val="s0"/>
        </w:rPr>
        <w:t xml:space="preserve"> Строительство и (или) р</w:t>
      </w:r>
      <w:r>
        <w:rPr>
          <w:rStyle w:val="s0"/>
        </w:rPr>
        <w:t>еконструкция, и (или) оснащение оборудованием учреждений дошкольного, начального, основного и общего среднего образования.</w:t>
      </w:r>
    </w:p>
    <w:p w:rsidR="00000000" w:rsidRDefault="00726CD7">
      <w:pPr>
        <w:pStyle w:val="pj"/>
      </w:pPr>
      <w:r>
        <w:rPr>
          <w:rStyle w:val="s0"/>
          <w:vertAlign w:val="superscript"/>
        </w:rPr>
        <w:t>14</w:t>
      </w:r>
      <w:r>
        <w:rPr>
          <w:rStyle w:val="s0"/>
        </w:rPr>
        <w:t xml:space="preserve"> Строительство и (или) ремонт медицинских учреждений, и (или) оснащение медицинских учреждений необходимым медицинским оборудование</w:t>
      </w:r>
      <w:r>
        <w:rPr>
          <w:rStyle w:val="s0"/>
        </w:rPr>
        <w:t>м (компьютерный томограф, магнитно-резонансный томограф, УЗИ-аппарат, кардиомонитор, аппарат ИВЛ неонатальный, аппарат ИВЛ, аппарат искусственного кровообращения, ангиографическая система и др.), а также строительство и (или) реконструкция, и (или) оснащен</w:t>
      </w:r>
      <w:r>
        <w:rPr>
          <w:rStyle w:val="s0"/>
        </w:rPr>
        <w:t>ие оборудованием санаторно-курортных учреждений.</w:t>
      </w:r>
    </w:p>
    <w:p w:rsidR="00000000" w:rsidRDefault="00726CD7">
      <w:pPr>
        <w:pStyle w:val="pj"/>
      </w:pPr>
      <w:r>
        <w:rPr>
          <w:rStyle w:val="s0"/>
        </w:rPr>
        <w:t> </w:t>
      </w:r>
    </w:p>
    <w:p w:rsidR="00000000" w:rsidRDefault="00726CD7">
      <w:pPr>
        <w:pStyle w:val="pj"/>
      </w:pPr>
      <w:bookmarkStart w:id="2" w:name="SUB3"/>
      <w:bookmarkEnd w:id="2"/>
      <w:r>
        <w:t> </w:t>
      </w:r>
    </w:p>
    <w:p w:rsidR="00000000" w:rsidRDefault="00726CD7">
      <w:pPr>
        <w:pStyle w:val="pji"/>
      </w:pPr>
      <w:r>
        <w:rPr>
          <w:rStyle w:val="s3"/>
        </w:rPr>
        <w:t xml:space="preserve">Механизм дополнен приложением 3 в соответствии с </w:t>
      </w:r>
      <w:hyperlink r:id="rId105" w:anchor="sub_id=11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15.03.23 г. № 215 (введено в действие </w:t>
      </w:r>
      <w:r>
        <w:rPr>
          <w:rStyle w:val="s3"/>
        </w:rPr>
        <w:t>с 9 апреля 2023 г.)</w:t>
      </w:r>
    </w:p>
    <w:p w:rsidR="00000000" w:rsidRDefault="00726CD7">
      <w:pPr>
        <w:pStyle w:val="pr"/>
      </w:pPr>
      <w:r>
        <w:rPr>
          <w:rStyle w:val="s0"/>
        </w:rPr>
        <w:t>Приложение 3</w:t>
      </w:r>
    </w:p>
    <w:p w:rsidR="00000000" w:rsidRDefault="00726CD7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механизму</w:t>
        </w:r>
      </w:hyperlink>
      <w:r>
        <w:rPr>
          <w:rStyle w:val="s0"/>
        </w:rPr>
        <w:t xml:space="preserve"> кредитования</w:t>
      </w:r>
    </w:p>
    <w:p w:rsidR="00000000" w:rsidRDefault="00726CD7">
      <w:pPr>
        <w:pStyle w:val="pr"/>
      </w:pPr>
      <w:r>
        <w:rPr>
          <w:rStyle w:val="s0"/>
        </w:rPr>
        <w:t>и финансового лизинга</w:t>
      </w:r>
    </w:p>
    <w:p w:rsidR="00000000" w:rsidRDefault="00726CD7">
      <w:pPr>
        <w:pStyle w:val="pr"/>
      </w:pPr>
      <w:r>
        <w:rPr>
          <w:rStyle w:val="s0"/>
        </w:rPr>
        <w:t>приоритетных проектов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c"/>
      </w:pPr>
      <w:r>
        <w:rPr>
          <w:rStyle w:val="s1"/>
        </w:rPr>
        <w:t>Перечень ключевых (приоритетных) секторов экономики</w:t>
      </w:r>
    </w:p>
    <w:p w:rsidR="00000000" w:rsidRDefault="00726CD7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705"/>
        <w:gridCol w:w="3326"/>
      </w:tblGrid>
      <w:tr w:rsidR="00000000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№</w:t>
            </w:r>
          </w:p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п/п</w:t>
            </w:r>
          </w:p>
        </w:tc>
        <w:tc>
          <w:tcPr>
            <w:tcW w:w="30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Наименование общего классификатора видов экономической деятельности</w:t>
            </w:r>
          </w:p>
        </w:tc>
        <w:tc>
          <w:tcPr>
            <w:tcW w:w="17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Общий классификатор видов экономической деятельности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Разведение молочных пород скота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01410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Птицеводство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01471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3.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Переработка и консервирование мяса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10110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4.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Переработка и консервирование мяса сельскохозяйственной птицы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10120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5.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продуктов из мяса и мяса домашней птицы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10130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6.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Переработка молока и производство сыра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10511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7.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готовых кормов для животных, содержащихся на фермах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10910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8.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Подготовка и прядение текстильных волокон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13102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9.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шпона, фанеры, плит и панелей из древесины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16210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10.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бумаги и картона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17120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11.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гофрированной бумаги и картона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17211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12.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17220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13.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удобрений и азотосодержащих соединений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20151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14.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пестицидов и прочей агрохимической продукции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20200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15.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красок, лаков, эмалей и минеральных пигментов для них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20301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16.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других химических продуктов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20599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17.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фармацевтических препаратов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21201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18.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мягких кровельных и гидроизоляционных материалов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23993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19.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чугуна, стали и ферросплавов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24100</w:t>
            </w:r>
          </w:p>
        </w:tc>
      </w:tr>
      <w:tr w:rsidR="00000000"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20.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Производство мебели для офисов и предприятий торговли, кроме стульев и другой мебели для сидения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726CD7">
            <w:pPr>
              <w:pStyle w:val="p"/>
              <w:spacing w:line="276" w:lineRule="auto"/>
            </w:pPr>
            <w:r>
              <w:rPr>
                <w:rStyle w:val="s0"/>
              </w:rPr>
              <w:t>31012</w:t>
            </w:r>
          </w:p>
        </w:tc>
      </w:tr>
    </w:tbl>
    <w:p w:rsidR="00000000" w:rsidRDefault="00726CD7">
      <w:pPr>
        <w:pStyle w:val="pc"/>
      </w:pPr>
      <w:r>
        <w:rPr>
          <w:sz w:val="28"/>
          <w:szCs w:val="28"/>
        </w:rPr>
        <w:t> </w:t>
      </w:r>
    </w:p>
    <w:p w:rsidR="00000000" w:rsidRDefault="00726CD7">
      <w:pPr>
        <w:pStyle w:val="pji"/>
      </w:pPr>
      <w:bookmarkStart w:id="3" w:name="SUB101"/>
      <w:bookmarkEnd w:id="3"/>
      <w:r>
        <w:rPr>
          <w:rStyle w:val="s3"/>
        </w:rPr>
        <w:t> </w:t>
      </w:r>
    </w:p>
    <w:p w:rsidR="00000000" w:rsidRDefault="00726CD7">
      <w:pPr>
        <w:pStyle w:val="pji"/>
      </w:pPr>
      <w:r>
        <w:rPr>
          <w:rStyle w:val="s3"/>
        </w:rPr>
        <w:t xml:space="preserve">В дорожную карту внесены изменения в соответствии с </w:t>
      </w:r>
      <w:hyperlink r:id="rId106" w:anchor="sub_id=1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</w:t>
      </w:r>
      <w:r>
        <w:rPr>
          <w:rStyle w:val="s3"/>
        </w:rPr>
        <w:t>Правительства РК от 20.04.20 г. № 225 (</w:t>
      </w:r>
      <w:hyperlink r:id="rId107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" w:anchor="sub_id=14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</w:t>
      </w:r>
      <w:r>
        <w:rPr>
          <w:rStyle w:val="s3"/>
        </w:rPr>
        <w:t>.12.20 г. № 952 (</w:t>
      </w:r>
      <w:hyperlink r:id="rId109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26CD7">
      <w:pPr>
        <w:pStyle w:val="pr"/>
      </w:pPr>
      <w:r>
        <w:rPr>
          <w:rStyle w:val="s0"/>
        </w:rPr>
        <w:t>Утверждена</w:t>
      </w:r>
    </w:p>
    <w:p w:rsidR="00000000" w:rsidRDefault="00726CD7">
      <w:pPr>
        <w:pStyle w:val="pr"/>
      </w:pPr>
      <w:hyperlink r:id="rId11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726CD7">
      <w:pPr>
        <w:pStyle w:val="pr"/>
      </w:pPr>
      <w:r>
        <w:rPr>
          <w:rStyle w:val="s0"/>
        </w:rPr>
        <w:t>Республики Казахстан</w:t>
      </w:r>
    </w:p>
    <w:p w:rsidR="00000000" w:rsidRDefault="00726CD7">
      <w:pPr>
        <w:pStyle w:val="pr"/>
      </w:pPr>
      <w:r>
        <w:rPr>
          <w:rStyle w:val="s0"/>
        </w:rPr>
        <w:t>от 11 декабря 20</w:t>
      </w:r>
      <w:r>
        <w:rPr>
          <w:rStyle w:val="s0"/>
        </w:rPr>
        <w:t>18 года № 820</w:t>
      </w:r>
    </w:p>
    <w:p w:rsidR="00000000" w:rsidRDefault="00726CD7">
      <w:pPr>
        <w:pStyle w:val="pr"/>
      </w:pPr>
      <w:r>
        <w:rPr>
          <w:rStyle w:val="s0"/>
        </w:rPr>
        <w:t> </w:t>
      </w:r>
    </w:p>
    <w:p w:rsidR="00000000" w:rsidRDefault="00726CD7">
      <w:pPr>
        <w:pStyle w:val="pr"/>
      </w:pPr>
      <w:r>
        <w:t> </w:t>
      </w:r>
    </w:p>
    <w:p w:rsidR="00000000" w:rsidRDefault="00726CD7">
      <w:pPr>
        <w:pStyle w:val="pc"/>
      </w:pPr>
      <w:r>
        <w:rPr>
          <w:rStyle w:val="s1"/>
        </w:rPr>
        <w:t>Дорожная карта по обеспечению долгосрочной тенговой ликвидности</w:t>
      </w:r>
    </w:p>
    <w:p w:rsidR="00000000" w:rsidRDefault="00726CD7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87"/>
        <w:gridCol w:w="1906"/>
        <w:gridCol w:w="1877"/>
        <w:gridCol w:w="1841"/>
      </w:tblGrid>
      <w:tr w:rsidR="00000000"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Форма завершения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rPr>
                <w:b/>
                <w:bCs/>
              </w:rPr>
              <w:t>5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 xml:space="preserve">Внесение изменений и дополнений в </w:t>
            </w:r>
            <w:hyperlink r:id="rId111" w:history="1">
              <w:r>
                <w:rPr>
                  <w:rStyle w:val="a4"/>
                </w:rPr>
                <w:t>Правила</w:t>
              </w:r>
            </w:hyperlink>
            <w:r>
              <w:t xml:space="preserve"> субсидирования части ставки вознаграждения в рамках Государственной программы поддержки и развития бизнеса «Дорожная карта бизнеса-2020», утвержденные постановлением Правительства Рес</w:t>
            </w:r>
            <w:r>
              <w:t>публики Казахстан от 19 апреля 2016 года № 234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МНЭ, МФ, МЮ, МИР, МСХ, АО «НУХ «Байтерек» (по согласованию),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Постановление Правительства Республики Казахстан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Декабрь 2018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 xml:space="preserve">Внесение изменений и дополнений в </w:t>
            </w:r>
            <w:hyperlink r:id="rId112" w:anchor="sub_id=100" w:history="1">
              <w:r>
                <w:rPr>
                  <w:rStyle w:val="a4"/>
                </w:rPr>
                <w:t>Правила</w:t>
              </w:r>
            </w:hyperlink>
            <w:r>
      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</w:t>
            </w:r>
            <w:r>
              <w:t>венной техники, утвержденные приказом Заместителя Премьер-Министра Республики Казахстан - Министра сельского хозяйства Республики Казахстан от 1 февраля 2017 года № 50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МСХ, МНЭ, МФ, МЮ, МИО, АО «НУХ «КазАгро» (по согласованию), АО «НУХ «Байтерек» (по согл</w:t>
            </w:r>
            <w:r>
              <w:t>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Приказ Заместителя Премьер-Министра Республики Казахстан - Министра сельского хозяйства Республики Казахстан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Декабрь 2018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 xml:space="preserve">Утверждение </w:t>
            </w:r>
            <w:hyperlink r:id="rId113" w:anchor="sub_id=100" w:history="1">
              <w:r>
                <w:rPr>
                  <w:rStyle w:val="a4"/>
                </w:rPr>
                <w:t>Правил</w:t>
              </w:r>
            </w:hyperlink>
            <w:r>
              <w:t xml:space="preserve"> </w:t>
            </w:r>
            <w:r>
              <w:t>проведения анализа целевого использования средств БВУ, предоставленных в рамках механизма кредитования приоритетных проектов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МНЭ, МЮ, АО «НУХ «Байтерек» (по согласованию)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Приказ министра национальной экономики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Декабрь 20</w:t>
            </w:r>
            <w:r>
              <w:t>18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Обеспечение долгосрочной тенговой ликвидности БВУ для решения задачи доступного кредитования приоритетных проектов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НБ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Информация в Правительство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На полугодовой основе начиная с июля 2019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5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Обеспечение контроля за целевым использованием долгосрочной тенговой ликвидности БВУ, выделяемой в рамках механизма кредитования приоритетных проектов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МФ, МИИР, МСХ,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Информация в МНЭ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Июль, декабрь 2019-2020 годы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6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Предоставление отчета по целевому использованию долгосрочной тенговой ликвидности БВУ, выделяемой в рамках Дорожной карты по обеспечению долгосрочной тенговой ликвидности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АО «ФРП «Даму» (по согласованию), БВУ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Информация в МНЭ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Ежеквар</w:t>
            </w:r>
            <w:r>
              <w:t>тально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7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Предложения по уточнению республиканского бюджета на 2019 - 2021 годы в части предоставления субсидирования ставки вознаграждения по кредитам субъектов частного предпринимательства, осуществляющих деятельность в обрабатывающей отрасли в ра</w:t>
            </w:r>
            <w:r>
              <w:t xml:space="preserve">мках </w:t>
            </w:r>
            <w:hyperlink r:id="rId114" w:anchor="sub_id=10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поддержки и развития бизнеса «Дорожная карта бизнеса-2020»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МНЭ, АО «НУХ «Байтерек» (по согласованию),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Предложение в МФ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Декабрь 2018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8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Предложения по уточнению республиканского бюджета на 2019 - 2021 годы в части предоставления субсидирования ставок вознаграждения по кредитам и лизингу технологического оборудования, на приобретение сельскохозя</w:t>
            </w:r>
            <w:r>
              <w:t>йственных животных, а также лизингу сельскохозяйственной техники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МСХ, МНЭ, МИО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Предложение в МФ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Декабрь 2018 года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9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Предоставление информации о ходе выполнения мероприятий Дорожной карты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МИИР, МСХ, МФ, АО «НУХ «Байтерек» (по согласованию),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Информация в МНЭ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Ежеквартально, к 20 числу месяца, следующего за отчетным</w:t>
            </w:r>
          </w:p>
        </w:tc>
      </w:tr>
      <w:tr w:rsidR="00000000"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pc"/>
            </w:pPr>
            <w:r>
              <w:t>10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Предоставление отчета по мониторингу целевого использования СЧП долгосрочной тенгов</w:t>
            </w:r>
            <w:r>
              <w:t>ой ликвидности, выделяемой в рамках механизма кредитования приоритетных проектов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МСХ, АО «ФРП «Даму» (по согласованию)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Информация в МНЭ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Ежеквартально</w:t>
            </w:r>
          </w:p>
        </w:tc>
      </w:tr>
    </w:tbl>
    <w:p w:rsidR="00000000" w:rsidRDefault="00726CD7">
      <w:pPr>
        <w:pStyle w:val="pj"/>
      </w:pPr>
      <w:r>
        <w:rPr>
          <w:rStyle w:val="s0"/>
          <w:b/>
          <w:bCs/>
        </w:rPr>
        <w:t> </w:t>
      </w:r>
    </w:p>
    <w:p w:rsidR="00000000" w:rsidRDefault="00726CD7">
      <w:pPr>
        <w:pStyle w:val="pj"/>
      </w:pPr>
      <w:r>
        <w:rPr>
          <w:rStyle w:val="s0"/>
          <w:b/>
          <w:bCs/>
        </w:rPr>
        <w:t>Примечание: расшифровка аббревиатур:</w:t>
      </w:r>
    </w:p>
    <w:p w:rsidR="00000000" w:rsidRDefault="00726CD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320"/>
      </w:tblGrid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АПК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агропромышленный комплекс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АО «НУХ «Байтерек»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акционерное общество «Национальный управляющий холдинг «Байтерек»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АО «ФРП «Даму»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акционерное общество «Фонд развития предпринимательства «Даму»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БВУ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банки второго уровня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МИИР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Министерство индустрии и инфраструктурного развития Республики Казахстан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МНЭ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Министерство национальной экономики Республики Казахстан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МСХ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Министерство сельского хозяйства Республики Казахстан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МЮ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Министерство юстиции Республики Казахс</w:t>
            </w:r>
            <w:r>
              <w:t>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МФ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Министерство финансов Республики Казахстан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НБ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Национальный Банк Республики Казахстан</w:t>
            </w:r>
          </w:p>
        </w:tc>
      </w:tr>
      <w:tr w:rsidR="00000000"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МИО</w:t>
            </w:r>
          </w:p>
          <w:p w:rsidR="00000000" w:rsidRDefault="00726CD7">
            <w:pPr>
              <w:pStyle w:val="a3"/>
            </w:pPr>
            <w:r>
              <w:t>СЧП</w:t>
            </w:r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6CD7">
            <w:pPr>
              <w:pStyle w:val="a3"/>
            </w:pPr>
            <w:r>
              <w:t>- местный исполнительный орган</w:t>
            </w:r>
          </w:p>
          <w:p w:rsidR="00000000" w:rsidRDefault="00726CD7">
            <w:pPr>
              <w:pStyle w:val="a3"/>
            </w:pPr>
            <w:r>
              <w:t>- субъект частного предпринимательства</w:t>
            </w:r>
          </w:p>
        </w:tc>
      </w:tr>
    </w:tbl>
    <w:p w:rsidR="00000000" w:rsidRDefault="00726CD7">
      <w:pPr>
        <w:pStyle w:val="pj"/>
      </w:pPr>
      <w:r>
        <w:t> </w:t>
      </w:r>
    </w:p>
    <w:p w:rsidR="00000000" w:rsidRDefault="00726CD7">
      <w:pPr>
        <w:pStyle w:val="a3"/>
      </w:pPr>
      <w:r>
        <w:t> </w:t>
      </w:r>
    </w:p>
    <w:p w:rsidR="00000000" w:rsidRDefault="00726CD7">
      <w:pPr>
        <w:pStyle w:val="pji"/>
      </w:pPr>
      <w:r>
        <w:t> </w:t>
      </w:r>
    </w:p>
    <w:sectPr w:rsidR="00000000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D7" w:rsidRDefault="00726CD7" w:rsidP="00726CD7">
      <w:r>
        <w:separator/>
      </w:r>
    </w:p>
  </w:endnote>
  <w:endnote w:type="continuationSeparator" w:id="0">
    <w:p w:rsidR="00726CD7" w:rsidRDefault="00726CD7" w:rsidP="0072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D7" w:rsidRDefault="00726CD7" w:rsidP="00726CD7">
      <w:r>
        <w:separator/>
      </w:r>
    </w:p>
  </w:footnote>
  <w:footnote w:type="continuationSeparator" w:id="0">
    <w:p w:rsidR="00726CD7" w:rsidRDefault="00726CD7" w:rsidP="0072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 w:rsidP="00726C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26CD7" w:rsidRDefault="00726CD7" w:rsidP="00726C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11 декабря 2018 года № 820 «О некоторых вопросах обеспечения долгосрочной тенговой ликвидности для решения задачи доступного кредитования» (с изменениями и дополнениями по состоянию на 09.04.2023 г.)</w:t>
    </w:r>
  </w:p>
  <w:p w:rsidR="00726CD7" w:rsidRPr="00726CD7" w:rsidRDefault="00726CD7" w:rsidP="00726CD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11.12.2018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7" w:rsidRDefault="00726C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6CD7"/>
    <w:rsid w:val="007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26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CD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6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CD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26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CD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6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CD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9393957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online.zakon.kz/Document/?doc_id=38987724" TargetMode="External"/><Relationship Id="rId42" Type="http://schemas.openxmlformats.org/officeDocument/2006/relationships/hyperlink" Target="http://online.zakon.kz/Document/?doc_id=31699084" TargetMode="External"/><Relationship Id="rId47" Type="http://schemas.openxmlformats.org/officeDocument/2006/relationships/hyperlink" Target="http://online.zakon.kz/Document/?doc_id=38013646" TargetMode="External"/><Relationship Id="rId63" Type="http://schemas.openxmlformats.org/officeDocument/2006/relationships/hyperlink" Target="http://online.zakon.kz/Document/?doc_id=33796102" TargetMode="External"/><Relationship Id="rId68" Type="http://schemas.openxmlformats.org/officeDocument/2006/relationships/hyperlink" Target="http://online.zakon.kz/Document/?doc_id=31699084" TargetMode="External"/><Relationship Id="rId84" Type="http://schemas.openxmlformats.org/officeDocument/2006/relationships/hyperlink" Target="http://online.zakon.kz/Document/?doc_id=33796102" TargetMode="External"/><Relationship Id="rId89" Type="http://schemas.openxmlformats.org/officeDocument/2006/relationships/hyperlink" Target="http://online.zakon.kz/Document/?doc_id=38013646" TargetMode="External"/><Relationship Id="rId112" Type="http://schemas.openxmlformats.org/officeDocument/2006/relationships/hyperlink" Target="http://online.zakon.kz/Document/?doc_id=36493920" TargetMode="External"/><Relationship Id="rId16" Type="http://schemas.openxmlformats.org/officeDocument/2006/relationships/hyperlink" Target="http://online.zakon.kz/Document/?doc_id=38759494" TargetMode="External"/><Relationship Id="rId107" Type="http://schemas.openxmlformats.org/officeDocument/2006/relationships/hyperlink" Target="http://online.zakon.kz/Document/?doc_id=39984215" TargetMode="External"/><Relationship Id="rId11" Type="http://schemas.openxmlformats.org/officeDocument/2006/relationships/hyperlink" Target="http://online.zakon.kz/Document/?doc_id=33452431" TargetMode="External"/><Relationship Id="rId32" Type="http://schemas.openxmlformats.org/officeDocument/2006/relationships/hyperlink" Target="http://online.zakon.kz/Document/?doc_id=38013646" TargetMode="External"/><Relationship Id="rId37" Type="http://schemas.openxmlformats.org/officeDocument/2006/relationships/hyperlink" Target="http://online.zakon.kz/Document/?doc_id=33796102" TargetMode="External"/><Relationship Id="rId53" Type="http://schemas.openxmlformats.org/officeDocument/2006/relationships/hyperlink" Target="http://online.zakon.kz/Document/?doc_id=31699084" TargetMode="External"/><Relationship Id="rId58" Type="http://schemas.openxmlformats.org/officeDocument/2006/relationships/hyperlink" Target="http://online.zakon.kz/Document/?doc_id=36693166" TargetMode="External"/><Relationship Id="rId74" Type="http://schemas.openxmlformats.org/officeDocument/2006/relationships/hyperlink" Target="http://online.zakon.kz/Document/?doc_id=39243861" TargetMode="External"/><Relationship Id="rId79" Type="http://schemas.openxmlformats.org/officeDocument/2006/relationships/hyperlink" Target="http://online.zakon.kz/Document/?doc_id=39393957" TargetMode="External"/><Relationship Id="rId102" Type="http://schemas.openxmlformats.org/officeDocument/2006/relationships/hyperlink" Target="http://online.zakon.kz/Document/?doc_id=3669316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5894525" TargetMode="External"/><Relationship Id="rId95" Type="http://schemas.openxmlformats.org/officeDocument/2006/relationships/hyperlink" Target="http://online.zakon.kz/Document/?doc_id=37144542" TargetMode="External"/><Relationship Id="rId22" Type="http://schemas.openxmlformats.org/officeDocument/2006/relationships/hyperlink" Target="http://online.zakon.kz/Document/?doc_id=35815141" TargetMode="External"/><Relationship Id="rId27" Type="http://schemas.openxmlformats.org/officeDocument/2006/relationships/hyperlink" Target="http://online.zakon.kz/Document/?doc_id=38987724" TargetMode="External"/><Relationship Id="rId43" Type="http://schemas.openxmlformats.org/officeDocument/2006/relationships/hyperlink" Target="http://online.zakon.kz/Document/?doc_id=33796102" TargetMode="External"/><Relationship Id="rId48" Type="http://schemas.openxmlformats.org/officeDocument/2006/relationships/hyperlink" Target="http://online.zakon.kz/Document/?doc_id=35894525" TargetMode="External"/><Relationship Id="rId64" Type="http://schemas.openxmlformats.org/officeDocument/2006/relationships/hyperlink" Target="http://online.zakon.kz/Document/?doc_id=38013646" TargetMode="External"/><Relationship Id="rId69" Type="http://schemas.openxmlformats.org/officeDocument/2006/relationships/hyperlink" Target="http://online.zakon.kz/Document/?doc_id=33796102" TargetMode="External"/><Relationship Id="rId113" Type="http://schemas.openxmlformats.org/officeDocument/2006/relationships/hyperlink" Target="http://online.zakon.kz/Document/?doc_id=37144542" TargetMode="External"/><Relationship Id="rId118" Type="http://schemas.openxmlformats.org/officeDocument/2006/relationships/footer" Target="footer2.xml"/><Relationship Id="rId80" Type="http://schemas.openxmlformats.org/officeDocument/2006/relationships/hyperlink" Target="http://online.zakon.kz/Document/?doc_id=38987724" TargetMode="External"/><Relationship Id="rId85" Type="http://schemas.openxmlformats.org/officeDocument/2006/relationships/hyperlink" Target="http://online.zakon.kz/Document/?doc_id=38453279" TargetMode="External"/><Relationship Id="rId12" Type="http://schemas.openxmlformats.org/officeDocument/2006/relationships/hyperlink" Target="http://online.zakon.kz/Document/?doc_id=32002909" TargetMode="External"/><Relationship Id="rId17" Type="http://schemas.openxmlformats.org/officeDocument/2006/relationships/hyperlink" Target="http://online.zakon.kz/Document/?doc_id=35981493" TargetMode="External"/><Relationship Id="rId33" Type="http://schemas.openxmlformats.org/officeDocument/2006/relationships/hyperlink" Target="http://online.zakon.kz/Document/?doc_id=35894525" TargetMode="External"/><Relationship Id="rId38" Type="http://schemas.openxmlformats.org/officeDocument/2006/relationships/hyperlink" Target="http://online.zakon.kz/Document/?doc_id=38453279" TargetMode="External"/><Relationship Id="rId59" Type="http://schemas.openxmlformats.org/officeDocument/2006/relationships/hyperlink" Target="http://online.zakon.kz/Document/?doc_id=35017610" TargetMode="External"/><Relationship Id="rId103" Type="http://schemas.openxmlformats.org/officeDocument/2006/relationships/hyperlink" Target="http://online.zakon.kz/Document/?doc_id=39243861" TargetMode="External"/><Relationship Id="rId108" Type="http://schemas.openxmlformats.org/officeDocument/2006/relationships/hyperlink" Target="http://online.zakon.kz/Document/?doc_id=38557719" TargetMode="External"/><Relationship Id="rId54" Type="http://schemas.openxmlformats.org/officeDocument/2006/relationships/hyperlink" Target="http://online.zakon.kz/Document/?doc_id=33796102" TargetMode="External"/><Relationship Id="rId70" Type="http://schemas.openxmlformats.org/officeDocument/2006/relationships/hyperlink" Target="http://online.zakon.kz/Document/?doc_id=38453279" TargetMode="External"/><Relationship Id="rId75" Type="http://schemas.openxmlformats.org/officeDocument/2006/relationships/hyperlink" Target="http://online.zakon.kz/Document/?doc_id=34605172" TargetMode="External"/><Relationship Id="rId91" Type="http://schemas.openxmlformats.org/officeDocument/2006/relationships/hyperlink" Target="http://online.zakon.kz/Document/?doc_id=35815141" TargetMode="External"/><Relationship Id="rId96" Type="http://schemas.openxmlformats.org/officeDocument/2006/relationships/hyperlink" Target="http://online.zakon.kz/Document/?doc_id=3938079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7001203" TargetMode="External"/><Relationship Id="rId28" Type="http://schemas.openxmlformats.org/officeDocument/2006/relationships/hyperlink" Target="http://online.zakon.kz/Document/?doc_id=31699084" TargetMode="External"/><Relationship Id="rId49" Type="http://schemas.openxmlformats.org/officeDocument/2006/relationships/hyperlink" Target="http://online.zakon.kz/Document/?doc_id=39393957" TargetMode="External"/><Relationship Id="rId114" Type="http://schemas.openxmlformats.org/officeDocument/2006/relationships/hyperlink" Target="http://online.zakon.kz/Document/?doc_id=38029143" TargetMode="External"/><Relationship Id="rId119" Type="http://schemas.openxmlformats.org/officeDocument/2006/relationships/header" Target="header3.xml"/><Relationship Id="rId44" Type="http://schemas.openxmlformats.org/officeDocument/2006/relationships/hyperlink" Target="http://online.zakon.kz/Document/?doc_id=35815141" TargetMode="External"/><Relationship Id="rId60" Type="http://schemas.openxmlformats.org/officeDocument/2006/relationships/hyperlink" Target="http://online.zakon.kz/Document/?doc_id=1026672" TargetMode="External"/><Relationship Id="rId65" Type="http://schemas.openxmlformats.org/officeDocument/2006/relationships/hyperlink" Target="http://online.zakon.kz/Document/?doc_id=35894525" TargetMode="External"/><Relationship Id="rId81" Type="http://schemas.openxmlformats.org/officeDocument/2006/relationships/hyperlink" Target="http://online.zakon.kz/Document/?doc_id=35815141" TargetMode="External"/><Relationship Id="rId86" Type="http://schemas.openxmlformats.org/officeDocument/2006/relationships/hyperlink" Target="http://online.zakon.kz/Document/?doc_id=33321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981493" TargetMode="External"/><Relationship Id="rId13" Type="http://schemas.openxmlformats.org/officeDocument/2006/relationships/hyperlink" Target="http://online.zakon.kz/Document/?doc_id=39350362" TargetMode="External"/><Relationship Id="rId18" Type="http://schemas.openxmlformats.org/officeDocument/2006/relationships/hyperlink" Target="http://online.zakon.kz/Document/?doc_id=38013646" TargetMode="External"/><Relationship Id="rId39" Type="http://schemas.openxmlformats.org/officeDocument/2006/relationships/hyperlink" Target="http://online.zakon.kz/Document/?doc_id=33321987" TargetMode="External"/><Relationship Id="rId109" Type="http://schemas.openxmlformats.org/officeDocument/2006/relationships/hyperlink" Target="http://online.zakon.kz/Document/?doc_id=37009971" TargetMode="External"/><Relationship Id="rId34" Type="http://schemas.openxmlformats.org/officeDocument/2006/relationships/hyperlink" Target="http://online.zakon.kz/Document/?doc_id=35815141" TargetMode="External"/><Relationship Id="rId50" Type="http://schemas.openxmlformats.org/officeDocument/2006/relationships/hyperlink" Target="http://online.zakon.kz/Document/?doc_id=38987724" TargetMode="External"/><Relationship Id="rId55" Type="http://schemas.openxmlformats.org/officeDocument/2006/relationships/hyperlink" Target="http://online.zakon.kz/Document/?doc_id=38453279" TargetMode="External"/><Relationship Id="rId76" Type="http://schemas.openxmlformats.org/officeDocument/2006/relationships/hyperlink" Target="http://online.zakon.kz/Document/?doc_id=37500607" TargetMode="External"/><Relationship Id="rId97" Type="http://schemas.openxmlformats.org/officeDocument/2006/relationships/hyperlink" Target="http://online.zakon.kz/Document/?doc_id=38013646" TargetMode="External"/><Relationship Id="rId104" Type="http://schemas.openxmlformats.org/officeDocument/2006/relationships/hyperlink" Target="http://online.zakon.kz/Document/?doc_id=34605172" TargetMode="External"/><Relationship Id="rId120" Type="http://schemas.openxmlformats.org/officeDocument/2006/relationships/footer" Target="footer3.xml"/><Relationship Id="rId7" Type="http://schemas.openxmlformats.org/officeDocument/2006/relationships/hyperlink" Target="http://online.zakon.kz/Document/?doc_id=32735115" TargetMode="External"/><Relationship Id="rId71" Type="http://schemas.openxmlformats.org/officeDocument/2006/relationships/hyperlink" Target="http://online.zakon.kz/Document/?doc_id=33321987" TargetMode="External"/><Relationship Id="rId92" Type="http://schemas.openxmlformats.org/officeDocument/2006/relationships/hyperlink" Target="http://online.zakon.kz/Document/?doc_id=370012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3796102" TargetMode="External"/><Relationship Id="rId24" Type="http://schemas.openxmlformats.org/officeDocument/2006/relationships/hyperlink" Target="http://online.zakon.kz/Document/?doc_id=31699084" TargetMode="External"/><Relationship Id="rId40" Type="http://schemas.openxmlformats.org/officeDocument/2006/relationships/hyperlink" Target="http://online.zakon.kz/Document/?doc_id=39380797" TargetMode="External"/><Relationship Id="rId45" Type="http://schemas.openxmlformats.org/officeDocument/2006/relationships/hyperlink" Target="http://online.zakon.kz/Document/?doc_id=37001203" TargetMode="External"/><Relationship Id="rId66" Type="http://schemas.openxmlformats.org/officeDocument/2006/relationships/hyperlink" Target="http://online.zakon.kz/Document/?doc_id=35815141" TargetMode="External"/><Relationship Id="rId87" Type="http://schemas.openxmlformats.org/officeDocument/2006/relationships/hyperlink" Target="http://online.zakon.kz/Document/?doc_id=36405488" TargetMode="External"/><Relationship Id="rId110" Type="http://schemas.openxmlformats.org/officeDocument/2006/relationships/hyperlink" Target="http://online.zakon.kz/Document/?doc_id=35981493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online.zakon.kz/Document/?doc_id=39243861" TargetMode="External"/><Relationship Id="rId82" Type="http://schemas.openxmlformats.org/officeDocument/2006/relationships/hyperlink" Target="http://online.zakon.kz/Document/?doc_id=37001203" TargetMode="External"/><Relationship Id="rId19" Type="http://schemas.openxmlformats.org/officeDocument/2006/relationships/hyperlink" Target="http://online.zakon.kz/Document/?doc_id=35894525" TargetMode="External"/><Relationship Id="rId14" Type="http://schemas.openxmlformats.org/officeDocument/2006/relationships/hyperlink" Target="http://online.zakon.kz/Document/?doc_id=36269377" TargetMode="External"/><Relationship Id="rId30" Type="http://schemas.openxmlformats.org/officeDocument/2006/relationships/hyperlink" Target="http://online.zakon.kz/Document/?doc_id=39380797" TargetMode="External"/><Relationship Id="rId35" Type="http://schemas.openxmlformats.org/officeDocument/2006/relationships/hyperlink" Target="http://online.zakon.kz/Document/?doc_id=37001203" TargetMode="External"/><Relationship Id="rId56" Type="http://schemas.openxmlformats.org/officeDocument/2006/relationships/hyperlink" Target="http://online.zakon.kz/Document/?doc_id=33321987" TargetMode="External"/><Relationship Id="rId77" Type="http://schemas.openxmlformats.org/officeDocument/2006/relationships/hyperlink" Target="http://online.zakon.kz/Document/?doc_id=38013646" TargetMode="External"/><Relationship Id="rId100" Type="http://schemas.openxmlformats.org/officeDocument/2006/relationships/hyperlink" Target="http://online.zakon.kz/Document/?doc_id=33796102" TargetMode="External"/><Relationship Id="rId105" Type="http://schemas.openxmlformats.org/officeDocument/2006/relationships/hyperlink" Target="http://online.zakon.kz/Document/?doc_id=39243861" TargetMode="External"/><Relationship Id="rId8" Type="http://schemas.openxmlformats.org/officeDocument/2006/relationships/hyperlink" Target="http://online.zakon.kz/Document/?doc_id=38759494" TargetMode="External"/><Relationship Id="rId51" Type="http://schemas.openxmlformats.org/officeDocument/2006/relationships/hyperlink" Target="http://online.zakon.kz/Document/?doc_id=35815141" TargetMode="External"/><Relationship Id="rId72" Type="http://schemas.openxmlformats.org/officeDocument/2006/relationships/hyperlink" Target="http://online.zakon.kz/Document/?doc_id=39380797" TargetMode="External"/><Relationship Id="rId93" Type="http://schemas.openxmlformats.org/officeDocument/2006/relationships/hyperlink" Target="http://online.zakon.kz/Document/?doc_id=38453279" TargetMode="External"/><Relationship Id="rId98" Type="http://schemas.openxmlformats.org/officeDocument/2006/relationships/hyperlink" Target="http://online.zakon.kz/Document/?doc_id=35894525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3796102" TargetMode="External"/><Relationship Id="rId46" Type="http://schemas.openxmlformats.org/officeDocument/2006/relationships/hyperlink" Target="http://online.zakon.kz/Document/?doc_id=32074322" TargetMode="External"/><Relationship Id="rId67" Type="http://schemas.openxmlformats.org/officeDocument/2006/relationships/hyperlink" Target="http://online.zakon.kz/Document/?doc_id=37001203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online.zakon.kz/Document/?doc_id=39393957" TargetMode="External"/><Relationship Id="rId41" Type="http://schemas.openxmlformats.org/officeDocument/2006/relationships/hyperlink" Target="http://online.zakon.kz/Document/?doc_id=36693166" TargetMode="External"/><Relationship Id="rId62" Type="http://schemas.openxmlformats.org/officeDocument/2006/relationships/hyperlink" Target="http://online.zakon.kz/Document/?doc_id=31699084" TargetMode="External"/><Relationship Id="rId83" Type="http://schemas.openxmlformats.org/officeDocument/2006/relationships/hyperlink" Target="http://online.zakon.kz/Document/?doc_id=31699084" TargetMode="External"/><Relationship Id="rId88" Type="http://schemas.openxmlformats.org/officeDocument/2006/relationships/hyperlink" Target="http://online.zakon.kz/Document/?doc_id=37925596" TargetMode="External"/><Relationship Id="rId111" Type="http://schemas.openxmlformats.org/officeDocument/2006/relationships/hyperlink" Target="http://online.zakon.kz/Document/?doc_id=32581454" TargetMode="External"/><Relationship Id="rId15" Type="http://schemas.openxmlformats.org/officeDocument/2006/relationships/hyperlink" Target="http://online.zakon.kz/Document/?doc_id=31844144" TargetMode="External"/><Relationship Id="rId36" Type="http://schemas.openxmlformats.org/officeDocument/2006/relationships/hyperlink" Target="http://online.zakon.kz/Document/?doc_id=31699084" TargetMode="External"/><Relationship Id="rId57" Type="http://schemas.openxmlformats.org/officeDocument/2006/relationships/hyperlink" Target="http://online.zakon.kz/Document/?doc_id=39380797" TargetMode="External"/><Relationship Id="rId106" Type="http://schemas.openxmlformats.org/officeDocument/2006/relationships/hyperlink" Target="http://online.zakon.kz/Document/?doc_id=38344886" TargetMode="External"/><Relationship Id="rId10" Type="http://schemas.openxmlformats.org/officeDocument/2006/relationships/hyperlink" Target="http://online.zakon.kz/Document/?doc_id=39953099" TargetMode="External"/><Relationship Id="rId31" Type="http://schemas.openxmlformats.org/officeDocument/2006/relationships/hyperlink" Target="http://online.zakon.kz/Document/?doc_id=36693166" TargetMode="External"/><Relationship Id="rId52" Type="http://schemas.openxmlformats.org/officeDocument/2006/relationships/hyperlink" Target="http://online.zakon.kz/Document/?doc_id=37001203" TargetMode="External"/><Relationship Id="rId73" Type="http://schemas.openxmlformats.org/officeDocument/2006/relationships/hyperlink" Target="http://online.zakon.kz/Document/?doc_id=36693166" TargetMode="External"/><Relationship Id="rId78" Type="http://schemas.openxmlformats.org/officeDocument/2006/relationships/hyperlink" Target="http://online.zakon.kz/Document/?doc_id=35894525" TargetMode="External"/><Relationship Id="rId94" Type="http://schemas.openxmlformats.org/officeDocument/2006/relationships/hyperlink" Target="http://online.zakon.kz/Document/?doc_id=33321987" TargetMode="External"/><Relationship Id="rId99" Type="http://schemas.openxmlformats.org/officeDocument/2006/relationships/hyperlink" Target="http://online.zakon.kz/Document/?doc_id=31699084" TargetMode="External"/><Relationship Id="rId101" Type="http://schemas.openxmlformats.org/officeDocument/2006/relationships/hyperlink" Target="http://online.zakon.kz/Document/?doc_id=39380797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6132</Words>
  <Characters>51390</Characters>
  <Application>Microsoft Office Word</Application>
  <DocSecurity>0</DocSecurity>
  <Lines>428</Lines>
  <Paragraphs>114</Paragraphs>
  <ScaleCrop>false</ScaleCrop>
  <Company/>
  <LinksUpToDate>false</LinksUpToDate>
  <CharactersWithSpaces>57408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11 декабря 2018 года № 820 «О некоторых вопросах обеспечения долгосрочной тенговой ликвидности для решения задачи доступного кредитования» (с изменениями и дополнениями по состоянию на 09.04.2023 г.) (©Paragraph 2023)</dc:title>
  <dc:subject/>
  <dc:creator>Сергей М</dc:creator>
  <cp:keywords/>
  <dc:description/>
  <cp:lastModifiedBy>Сергей М</cp:lastModifiedBy>
  <cp:revision>2</cp:revision>
  <dcterms:created xsi:type="dcterms:W3CDTF">2023-04-03T18:13:00Z</dcterms:created>
  <dcterms:modified xsi:type="dcterms:W3CDTF">2023-04-03T18:13:00Z</dcterms:modified>
</cp:coreProperties>
</file>